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2D5" w:rsidRPr="004E5015" w:rsidRDefault="00246EB6" w:rsidP="00714DE9">
      <w:pPr>
        <w:pStyle w:val="Sinespaciado"/>
        <w:rPr>
          <w:rFonts w:ascii="Bookman Old Style" w:hAnsi="Bookman Old Style"/>
          <w:b/>
          <w:sz w:val="28"/>
          <w:szCs w:val="28"/>
          <w:lang w:val="en-US" w:eastAsia="es-ES_tradnl"/>
        </w:rPr>
      </w:pPr>
      <w:r w:rsidRPr="00B91FFC">
        <w:rPr>
          <w:rFonts w:ascii="Bookman Old Style" w:hAnsi="Bookman Old Style"/>
          <w:b/>
          <w:sz w:val="28"/>
          <w:szCs w:val="28"/>
        </w:rPr>
        <w:t>MIGRACIÓN PARENTAL Y</w:t>
      </w:r>
      <w:r w:rsidR="007A62D5" w:rsidRPr="00B91FFC">
        <w:rPr>
          <w:rFonts w:ascii="Bookman Old Style" w:hAnsi="Bookman Old Style"/>
          <w:b/>
          <w:sz w:val="28"/>
          <w:szCs w:val="28"/>
          <w:lang w:eastAsia="es-ES_tradnl"/>
        </w:rPr>
        <w:t xml:space="preserve"> PROTECCIÓN LEGAL</w:t>
      </w:r>
      <w:r w:rsidRPr="00B91FFC">
        <w:rPr>
          <w:rFonts w:ascii="Bookman Old Style" w:hAnsi="Bookman Old Style"/>
          <w:b/>
          <w:sz w:val="28"/>
          <w:szCs w:val="28"/>
          <w:lang w:eastAsia="es-ES_tradnl"/>
        </w:rPr>
        <w:t xml:space="preserve"> DE NIÑOS, NIÑAS Y ADOLESCENTES. </w:t>
      </w:r>
      <w:r w:rsidRPr="004E5015">
        <w:rPr>
          <w:rFonts w:ascii="Bookman Old Style" w:hAnsi="Bookman Old Style"/>
          <w:b/>
          <w:sz w:val="28"/>
          <w:szCs w:val="28"/>
          <w:lang w:val="en-US" w:eastAsia="es-ES_tradnl"/>
        </w:rPr>
        <w:t>BREVE AN</w:t>
      </w:r>
      <w:r w:rsidR="004221CE" w:rsidRPr="004E5015">
        <w:rPr>
          <w:rFonts w:ascii="Bookman Old Style" w:hAnsi="Bookman Old Style"/>
          <w:b/>
          <w:sz w:val="28"/>
          <w:szCs w:val="28"/>
          <w:lang w:val="en-US" w:eastAsia="es-ES_tradnl"/>
        </w:rPr>
        <w:t>Á</w:t>
      </w:r>
      <w:r w:rsidRPr="004E5015">
        <w:rPr>
          <w:rFonts w:ascii="Bookman Old Style" w:hAnsi="Bookman Old Style"/>
          <w:b/>
          <w:sz w:val="28"/>
          <w:szCs w:val="28"/>
          <w:lang w:val="en-US" w:eastAsia="es-ES_tradnl"/>
        </w:rPr>
        <w:t>LISIS DESDE LA REAL</w:t>
      </w:r>
      <w:r w:rsidR="004221CE" w:rsidRPr="004E5015">
        <w:rPr>
          <w:rFonts w:ascii="Bookman Old Style" w:hAnsi="Bookman Old Style"/>
          <w:b/>
          <w:sz w:val="28"/>
          <w:szCs w:val="28"/>
          <w:lang w:val="en-US" w:eastAsia="es-ES_tradnl"/>
        </w:rPr>
        <w:t>I</w:t>
      </w:r>
      <w:r w:rsidRPr="004E5015">
        <w:rPr>
          <w:rFonts w:ascii="Bookman Old Style" w:hAnsi="Bookman Old Style"/>
          <w:b/>
          <w:sz w:val="28"/>
          <w:szCs w:val="28"/>
          <w:lang w:val="en-US" w:eastAsia="es-ES_tradnl"/>
        </w:rPr>
        <w:t>DAD CU</w:t>
      </w:r>
      <w:r w:rsidR="007A62D5" w:rsidRPr="004E5015">
        <w:rPr>
          <w:rFonts w:ascii="Bookman Old Style" w:hAnsi="Bookman Old Style"/>
          <w:b/>
          <w:sz w:val="28"/>
          <w:szCs w:val="28"/>
          <w:lang w:val="en-US" w:eastAsia="es-ES_tradnl"/>
        </w:rPr>
        <w:t>BA</w:t>
      </w:r>
      <w:r w:rsidRPr="004E5015">
        <w:rPr>
          <w:rFonts w:ascii="Bookman Old Style" w:hAnsi="Bookman Old Style"/>
          <w:b/>
          <w:sz w:val="28"/>
          <w:szCs w:val="28"/>
          <w:lang w:val="en-US" w:eastAsia="es-ES_tradnl"/>
        </w:rPr>
        <w:t>NA</w:t>
      </w:r>
      <w:r w:rsidR="006F7F11" w:rsidRPr="004E5015">
        <w:rPr>
          <w:rFonts w:ascii="Bookman Old Style" w:hAnsi="Bookman Old Style"/>
          <w:b/>
          <w:sz w:val="28"/>
          <w:szCs w:val="28"/>
          <w:lang w:val="en-US" w:eastAsia="es-ES_tradnl"/>
        </w:rPr>
        <w:t xml:space="preserve"> </w:t>
      </w:r>
    </w:p>
    <w:p w:rsidR="007A62D5" w:rsidRPr="00B91FFC" w:rsidRDefault="00DD4E48" w:rsidP="00DD4E48">
      <w:pPr>
        <w:spacing w:after="0" w:line="240" w:lineRule="auto"/>
        <w:jc w:val="center"/>
        <w:rPr>
          <w:rFonts w:ascii="Bookman Old Style" w:hAnsi="Bookman Old Style"/>
          <w:b/>
          <w:i/>
          <w:color w:val="808080" w:themeColor="background1" w:themeShade="80"/>
          <w:sz w:val="24"/>
          <w:szCs w:val="24"/>
          <w:lang w:val="en-US" w:eastAsia="es-ES_tradnl"/>
        </w:rPr>
      </w:pPr>
      <w:r w:rsidRPr="00B91FFC">
        <w:rPr>
          <w:rFonts w:ascii="Bookman Old Style" w:hAnsi="Bookman Old Style"/>
          <w:b/>
          <w:i/>
          <w:color w:val="808080" w:themeColor="background1" w:themeShade="80"/>
          <w:sz w:val="24"/>
          <w:szCs w:val="24"/>
          <w:lang w:val="en-US" w:eastAsia="es-ES_tradnl"/>
        </w:rPr>
        <w:t xml:space="preserve">Parental migration and legal protection of children and adolescents. a brief analysis from the </w:t>
      </w:r>
      <w:proofErr w:type="spellStart"/>
      <w:r w:rsidRPr="00B91FFC">
        <w:rPr>
          <w:rFonts w:ascii="Bookman Old Style" w:hAnsi="Bookman Old Style"/>
          <w:b/>
          <w:i/>
          <w:color w:val="808080" w:themeColor="background1" w:themeShade="80"/>
          <w:sz w:val="24"/>
          <w:szCs w:val="24"/>
          <w:lang w:val="en-US" w:eastAsia="es-ES_tradnl"/>
        </w:rPr>
        <w:t>cuban</w:t>
      </w:r>
      <w:proofErr w:type="spellEnd"/>
      <w:r w:rsidRPr="00B91FFC">
        <w:rPr>
          <w:rFonts w:ascii="Bookman Old Style" w:hAnsi="Bookman Old Style"/>
          <w:b/>
          <w:i/>
          <w:color w:val="808080" w:themeColor="background1" w:themeShade="80"/>
          <w:sz w:val="24"/>
          <w:szCs w:val="24"/>
          <w:lang w:val="en-US" w:eastAsia="es-ES_tradnl"/>
        </w:rPr>
        <w:t xml:space="preserve"> reality</w:t>
      </w:r>
    </w:p>
    <w:p w:rsidR="00DD4E48" w:rsidRPr="00B91FFC" w:rsidRDefault="00DD4E48" w:rsidP="00234E6B">
      <w:pPr>
        <w:pStyle w:val="Textocomentario"/>
        <w:spacing w:line="240" w:lineRule="auto"/>
        <w:rPr>
          <w:rFonts w:ascii="Bookman Old Style" w:hAnsi="Bookman Old Style"/>
          <w:b/>
          <w:sz w:val="24"/>
          <w:szCs w:val="24"/>
          <w:lang w:val="en-US"/>
        </w:rPr>
      </w:pPr>
    </w:p>
    <w:p w:rsidR="007A62D5" w:rsidRPr="004E5015" w:rsidRDefault="007A62D5" w:rsidP="00DD4E48">
      <w:pPr>
        <w:pStyle w:val="Textocomentario"/>
        <w:spacing w:line="240" w:lineRule="auto"/>
        <w:jc w:val="right"/>
        <w:rPr>
          <w:rFonts w:ascii="Bookman Old Style" w:hAnsi="Bookman Old Style"/>
          <w:b/>
          <w:sz w:val="24"/>
          <w:szCs w:val="24"/>
        </w:rPr>
      </w:pPr>
      <w:r w:rsidRPr="004E5015">
        <w:rPr>
          <w:rFonts w:ascii="Bookman Old Style" w:hAnsi="Bookman Old Style"/>
          <w:b/>
          <w:sz w:val="24"/>
          <w:szCs w:val="24"/>
        </w:rPr>
        <w:t>ALICIA CAMUÉ TORRES</w:t>
      </w:r>
      <w:r w:rsidRPr="00B91FFC">
        <w:rPr>
          <w:rStyle w:val="Refdenotaalpie"/>
          <w:rFonts w:ascii="Bookman Old Style" w:hAnsi="Bookman Old Style"/>
          <w:b/>
          <w:sz w:val="24"/>
          <w:szCs w:val="24"/>
        </w:rPr>
        <w:footnoteReference w:id="1"/>
      </w:r>
    </w:p>
    <w:p w:rsidR="007A62D5" w:rsidRPr="00B91FFC" w:rsidRDefault="007A62D5" w:rsidP="00DD4E48">
      <w:pPr>
        <w:spacing w:after="0" w:line="240" w:lineRule="auto"/>
        <w:jc w:val="right"/>
        <w:rPr>
          <w:rFonts w:ascii="Bookman Old Style" w:hAnsi="Bookman Old Style"/>
          <w:b/>
          <w:sz w:val="24"/>
          <w:szCs w:val="24"/>
          <w:lang w:eastAsia="es-ES_tradnl"/>
        </w:rPr>
      </w:pPr>
      <w:r w:rsidRPr="00B91FFC">
        <w:rPr>
          <w:rFonts w:ascii="Bookman Old Style" w:hAnsi="Bookman Old Style"/>
          <w:b/>
          <w:sz w:val="24"/>
          <w:szCs w:val="24"/>
          <w:lang w:eastAsia="es-ES_tradnl"/>
        </w:rPr>
        <w:t>GRETCHEN RIVERA RODÓN</w:t>
      </w:r>
      <w:r w:rsidRPr="00B91FFC">
        <w:rPr>
          <w:rStyle w:val="Refdenotaalpie"/>
          <w:rFonts w:ascii="Bookman Old Style" w:hAnsi="Bookman Old Style"/>
          <w:b/>
          <w:sz w:val="24"/>
          <w:szCs w:val="24"/>
          <w:lang w:eastAsia="es-ES_tradnl"/>
        </w:rPr>
        <w:footnoteReference w:id="2"/>
      </w:r>
    </w:p>
    <w:p w:rsidR="004B6FCD" w:rsidRPr="00B91FFC" w:rsidRDefault="004B6FCD" w:rsidP="00DD4E48">
      <w:pPr>
        <w:spacing w:after="0" w:line="240" w:lineRule="auto"/>
        <w:jc w:val="right"/>
        <w:rPr>
          <w:rFonts w:ascii="Bookman Old Style" w:hAnsi="Bookman Old Style"/>
          <w:b/>
          <w:sz w:val="24"/>
          <w:szCs w:val="24"/>
          <w:lang w:eastAsia="es-ES_tradnl"/>
        </w:rPr>
      </w:pPr>
      <w:r w:rsidRPr="00B91FFC">
        <w:rPr>
          <w:rFonts w:ascii="Bookman Old Style" w:hAnsi="Bookman Old Style"/>
          <w:b/>
          <w:sz w:val="24"/>
          <w:szCs w:val="24"/>
          <w:lang w:eastAsia="es-ES_tradnl"/>
        </w:rPr>
        <w:t>NOADIS MILÁN MORALES</w:t>
      </w:r>
      <w:r w:rsidRPr="00B91FFC">
        <w:rPr>
          <w:rStyle w:val="Refdenotaalpie"/>
          <w:rFonts w:ascii="Bookman Old Style" w:hAnsi="Bookman Old Style"/>
          <w:b/>
          <w:sz w:val="24"/>
          <w:szCs w:val="24"/>
          <w:lang w:eastAsia="es-ES_tradnl"/>
        </w:rPr>
        <w:footnoteReference w:id="3"/>
      </w:r>
      <w:r w:rsidRPr="00B91FFC">
        <w:rPr>
          <w:rFonts w:ascii="Bookman Old Style" w:hAnsi="Bookman Old Style"/>
          <w:b/>
          <w:sz w:val="24"/>
          <w:szCs w:val="24"/>
          <w:lang w:eastAsia="es-ES_tradnl"/>
        </w:rPr>
        <w:t xml:space="preserve"> </w:t>
      </w:r>
    </w:p>
    <w:p w:rsidR="00DD4E48" w:rsidRPr="00B91FFC" w:rsidRDefault="00DD4E48" w:rsidP="00DD4E48">
      <w:pPr>
        <w:spacing w:after="0" w:line="240" w:lineRule="auto"/>
        <w:jc w:val="both"/>
        <w:rPr>
          <w:rFonts w:ascii="Bookman Old Style" w:hAnsi="Bookman Old Style"/>
          <w:sz w:val="16"/>
          <w:szCs w:val="16"/>
        </w:rPr>
      </w:pPr>
      <w:r w:rsidRPr="00B91FFC">
        <w:rPr>
          <w:rFonts w:ascii="Bookman Old Style" w:hAnsi="Bookman Old Style"/>
          <w:sz w:val="16"/>
          <w:szCs w:val="16"/>
        </w:rPr>
        <w:t>FECHA DE RECEPCIÓN: 08 DE JUNIO DE 2024</w:t>
      </w:r>
    </w:p>
    <w:p w:rsidR="00DD4E48" w:rsidRPr="00B91FFC" w:rsidRDefault="00DD4E48" w:rsidP="00DD4E48">
      <w:pPr>
        <w:spacing w:after="0" w:line="240" w:lineRule="auto"/>
        <w:jc w:val="both"/>
        <w:rPr>
          <w:rFonts w:ascii="Bookman Old Style" w:hAnsi="Bookman Old Style"/>
          <w:sz w:val="16"/>
          <w:szCs w:val="16"/>
        </w:rPr>
      </w:pPr>
      <w:r w:rsidRPr="00B91FFC">
        <w:rPr>
          <w:rFonts w:ascii="Bookman Old Style" w:hAnsi="Bookman Old Style"/>
          <w:sz w:val="16"/>
          <w:szCs w:val="16"/>
        </w:rPr>
        <w:t>FECHA DE ACEPTACIÓN: 17 DE FEBRERO DE 2025</w:t>
      </w:r>
    </w:p>
    <w:p w:rsidR="00DD4E48" w:rsidRPr="00B91FFC" w:rsidRDefault="00DD4E48" w:rsidP="00234E6B">
      <w:pPr>
        <w:spacing w:after="0" w:line="240" w:lineRule="auto"/>
        <w:jc w:val="both"/>
        <w:rPr>
          <w:rFonts w:ascii="Bookman Old Style" w:hAnsi="Bookman Old Style"/>
          <w:b/>
          <w:sz w:val="24"/>
          <w:szCs w:val="24"/>
        </w:rPr>
      </w:pPr>
    </w:p>
    <w:p w:rsidR="007A62D5" w:rsidRPr="00B91FFC" w:rsidRDefault="007A62D5" w:rsidP="00234E6B">
      <w:pPr>
        <w:spacing w:after="0" w:line="240" w:lineRule="auto"/>
        <w:jc w:val="both"/>
        <w:rPr>
          <w:rFonts w:ascii="Bookman Old Style" w:hAnsi="Bookman Old Style"/>
          <w:b/>
          <w:sz w:val="24"/>
          <w:szCs w:val="24"/>
        </w:rPr>
      </w:pPr>
      <w:r w:rsidRPr="00B91FFC">
        <w:rPr>
          <w:rFonts w:ascii="Bookman Old Style" w:hAnsi="Bookman Old Style"/>
          <w:b/>
          <w:sz w:val="24"/>
          <w:szCs w:val="24"/>
        </w:rPr>
        <w:t xml:space="preserve">RESUMEN </w:t>
      </w:r>
    </w:p>
    <w:p w:rsidR="00DD4E48" w:rsidRPr="00B91FFC" w:rsidRDefault="00DD4E48" w:rsidP="00234E6B">
      <w:pPr>
        <w:spacing w:after="0" w:line="240" w:lineRule="auto"/>
        <w:jc w:val="both"/>
        <w:rPr>
          <w:rFonts w:ascii="Bookman Old Style" w:hAnsi="Bookman Old Style"/>
          <w:b/>
          <w:sz w:val="24"/>
          <w:szCs w:val="24"/>
        </w:rPr>
      </w:pPr>
    </w:p>
    <w:p w:rsidR="007A62D5" w:rsidRPr="00B91FFC" w:rsidRDefault="007A62D5" w:rsidP="00234E6B">
      <w:pPr>
        <w:spacing w:after="0" w:line="240" w:lineRule="auto"/>
        <w:jc w:val="both"/>
        <w:rPr>
          <w:rFonts w:ascii="Bookman Old Style" w:eastAsia="TimesNewRomanPSMT" w:hAnsi="Bookman Old Style"/>
          <w:sz w:val="24"/>
          <w:szCs w:val="24"/>
          <w:lang w:eastAsia="es-ES"/>
        </w:rPr>
      </w:pPr>
      <w:r w:rsidRPr="00B91FFC">
        <w:rPr>
          <w:rFonts w:ascii="Bookman Old Style" w:hAnsi="Bookman Old Style"/>
          <w:sz w:val="24"/>
          <w:szCs w:val="24"/>
        </w:rPr>
        <w:t xml:space="preserve">La migración parental resulta una decisión que se adopta por los representantes parentales con el concurso de la familia, la cual queda a cargo de la responsabilidad del cuidado y protección de los hijos e hijas menores de edad del migrante; </w:t>
      </w:r>
      <w:r w:rsidR="005C27F8" w:rsidRPr="00B91FFC">
        <w:rPr>
          <w:rFonts w:ascii="Bookman Old Style" w:hAnsi="Bookman Old Style"/>
          <w:sz w:val="24"/>
          <w:szCs w:val="24"/>
        </w:rPr>
        <w:t>par</w:t>
      </w:r>
      <w:r w:rsidRPr="00B91FFC">
        <w:rPr>
          <w:rFonts w:ascii="Bookman Old Style" w:hAnsi="Bookman Old Style"/>
          <w:sz w:val="24"/>
          <w:szCs w:val="24"/>
        </w:rPr>
        <w:t>ticular que despierta las alarmas de la</w:t>
      </w:r>
      <w:r w:rsidR="005C27F8" w:rsidRPr="00B91FFC">
        <w:rPr>
          <w:rFonts w:ascii="Bookman Old Style" w:hAnsi="Bookman Old Style"/>
          <w:sz w:val="24"/>
          <w:szCs w:val="24"/>
        </w:rPr>
        <w:t xml:space="preserve">s autoridades en el país </w:t>
      </w:r>
      <w:r w:rsidRPr="00B91FFC">
        <w:rPr>
          <w:rFonts w:ascii="Bookman Old Style" w:hAnsi="Bookman Old Style"/>
          <w:sz w:val="24"/>
          <w:szCs w:val="24"/>
        </w:rPr>
        <w:t>ante la el</w:t>
      </w:r>
      <w:r w:rsidR="005C27F8" w:rsidRPr="00B91FFC">
        <w:rPr>
          <w:rFonts w:ascii="Bookman Old Style" w:hAnsi="Bookman Old Style"/>
          <w:sz w:val="24"/>
          <w:szCs w:val="24"/>
        </w:rPr>
        <w:t>evada movilidad de la población, lo que contrast</w:t>
      </w:r>
      <w:r w:rsidR="00C637D2" w:rsidRPr="00B91FFC">
        <w:rPr>
          <w:rFonts w:ascii="Bookman Old Style" w:hAnsi="Bookman Old Style"/>
          <w:sz w:val="24"/>
          <w:szCs w:val="24"/>
        </w:rPr>
        <w:t>a con una normativa familiar que ofrece garantías en función de la protección del interés superior de niño ante el fenómeno migratorio</w:t>
      </w:r>
      <w:r w:rsidR="00CF2557" w:rsidRPr="00B91FFC">
        <w:rPr>
          <w:rFonts w:ascii="Bookman Old Style" w:hAnsi="Bookman Old Style"/>
          <w:sz w:val="24"/>
          <w:szCs w:val="24"/>
        </w:rPr>
        <w:t xml:space="preserve">. El </w:t>
      </w:r>
      <w:r w:rsidR="00CF2557" w:rsidRPr="00B91FFC">
        <w:rPr>
          <w:rFonts w:ascii="Bookman Old Style" w:eastAsia="Calibri" w:hAnsi="Bookman Old Style"/>
          <w:color w:val="000000"/>
          <w:sz w:val="24"/>
          <w:szCs w:val="24"/>
          <w:lang w:val="es-MX"/>
        </w:rPr>
        <w:t>objetivo de este trabajo se centra en analizar los mecanismos presentes en Cuba p</w:t>
      </w:r>
      <w:r w:rsidR="00CF4D78" w:rsidRPr="00B91FFC">
        <w:rPr>
          <w:rFonts w:ascii="Bookman Old Style" w:eastAsia="Calibri" w:hAnsi="Bookman Old Style"/>
          <w:color w:val="000000"/>
          <w:sz w:val="24"/>
          <w:szCs w:val="24"/>
          <w:lang w:val="es-MX"/>
        </w:rPr>
        <w:t xml:space="preserve">ara el cuidado y protección de niños, niñas y adolescentes cuyos padres </w:t>
      </w:r>
      <w:r w:rsidR="00CF2557" w:rsidRPr="00B91FFC">
        <w:rPr>
          <w:rFonts w:ascii="Bookman Old Style" w:eastAsia="Calibri" w:hAnsi="Bookman Old Style"/>
          <w:color w:val="000000"/>
          <w:sz w:val="24"/>
          <w:szCs w:val="24"/>
          <w:lang w:val="es-MX"/>
        </w:rPr>
        <w:t xml:space="preserve">migran, </w:t>
      </w:r>
      <w:r w:rsidR="00CF4D78" w:rsidRPr="00B91FFC">
        <w:rPr>
          <w:rFonts w:ascii="Bookman Old Style" w:eastAsia="Calibri" w:hAnsi="Bookman Old Style"/>
          <w:color w:val="000000"/>
          <w:sz w:val="24"/>
          <w:szCs w:val="24"/>
          <w:lang w:val="es-MX"/>
        </w:rPr>
        <w:t xml:space="preserve">visibilizando </w:t>
      </w:r>
      <w:r w:rsidR="00CF2557" w:rsidRPr="00B91FFC">
        <w:rPr>
          <w:rFonts w:ascii="Bookman Old Style" w:eastAsia="Calibri" w:hAnsi="Bookman Old Style"/>
          <w:color w:val="000000"/>
          <w:sz w:val="24"/>
          <w:szCs w:val="24"/>
          <w:lang w:val="es-MX"/>
        </w:rPr>
        <w:t xml:space="preserve">los retos para su aplicación e implementación. </w:t>
      </w:r>
      <w:r w:rsidRPr="00B91FFC">
        <w:rPr>
          <w:rFonts w:ascii="Bookman Old Style" w:hAnsi="Bookman Old Style"/>
          <w:sz w:val="24"/>
          <w:szCs w:val="24"/>
        </w:rPr>
        <w:t xml:space="preserve">Para el análisis del tema </w:t>
      </w:r>
      <w:r w:rsidRPr="00B91FFC">
        <w:rPr>
          <w:rFonts w:ascii="Bookman Old Style" w:eastAsia="TimesNewRomanPSMT" w:hAnsi="Bookman Old Style"/>
          <w:sz w:val="24"/>
          <w:szCs w:val="24"/>
          <w:lang w:eastAsia="es-ES"/>
        </w:rPr>
        <w:t>se utilizaron como métodos de investigación el histórico-jurídico, exegético – analítico, jurídico - comparado y el análisis de documentos.</w:t>
      </w:r>
    </w:p>
    <w:p w:rsidR="00DD4E48" w:rsidRPr="00B91FFC" w:rsidRDefault="00DD4E48" w:rsidP="00234E6B">
      <w:pPr>
        <w:pStyle w:val="Textocomentario"/>
        <w:spacing w:line="240" w:lineRule="auto"/>
        <w:rPr>
          <w:rStyle w:val="hgkelc"/>
          <w:rFonts w:ascii="Bookman Old Style" w:hAnsi="Bookman Old Style"/>
          <w:b/>
          <w:sz w:val="24"/>
          <w:szCs w:val="24"/>
        </w:rPr>
      </w:pPr>
    </w:p>
    <w:p w:rsidR="007A62D5" w:rsidRPr="00B91FFC" w:rsidRDefault="007A62D5" w:rsidP="00234E6B">
      <w:pPr>
        <w:pStyle w:val="Textocomentario"/>
        <w:spacing w:line="240" w:lineRule="auto"/>
        <w:rPr>
          <w:rStyle w:val="hgkelc"/>
          <w:rFonts w:ascii="Bookman Old Style" w:hAnsi="Bookman Old Style"/>
          <w:b/>
          <w:sz w:val="24"/>
          <w:szCs w:val="24"/>
        </w:rPr>
      </w:pPr>
      <w:r w:rsidRPr="00B91FFC">
        <w:rPr>
          <w:rStyle w:val="hgkelc"/>
          <w:rFonts w:ascii="Bookman Old Style" w:hAnsi="Bookman Old Style"/>
          <w:b/>
          <w:sz w:val="24"/>
          <w:szCs w:val="24"/>
        </w:rPr>
        <w:t xml:space="preserve">Palaras clave: </w:t>
      </w:r>
      <w:r w:rsidR="00217D07" w:rsidRPr="00B91FFC">
        <w:rPr>
          <w:rStyle w:val="hgkelc"/>
          <w:rFonts w:ascii="Bookman Old Style" w:hAnsi="Bookman Old Style"/>
          <w:b/>
          <w:sz w:val="24"/>
          <w:szCs w:val="24"/>
        </w:rPr>
        <w:t>I</w:t>
      </w:r>
      <w:r w:rsidR="00F46974" w:rsidRPr="00B91FFC">
        <w:rPr>
          <w:rStyle w:val="hgkelc"/>
          <w:rFonts w:ascii="Bookman Old Style" w:hAnsi="Bookman Old Style"/>
          <w:b/>
          <w:sz w:val="24"/>
          <w:szCs w:val="24"/>
        </w:rPr>
        <w:t>nterés superior del niño</w:t>
      </w:r>
      <w:r w:rsidR="00B62807" w:rsidRPr="00B91FFC">
        <w:rPr>
          <w:rStyle w:val="hgkelc"/>
          <w:rFonts w:ascii="Bookman Old Style" w:hAnsi="Bookman Old Style"/>
          <w:b/>
          <w:sz w:val="24"/>
          <w:szCs w:val="24"/>
        </w:rPr>
        <w:t xml:space="preserve">, </w:t>
      </w:r>
      <w:r w:rsidR="00A87579" w:rsidRPr="00B91FFC">
        <w:rPr>
          <w:rStyle w:val="hgkelc"/>
          <w:rFonts w:ascii="Bookman Old Style" w:hAnsi="Bookman Old Style"/>
          <w:b/>
          <w:sz w:val="24"/>
          <w:szCs w:val="24"/>
        </w:rPr>
        <w:t>m</w:t>
      </w:r>
      <w:r w:rsidR="00B62807" w:rsidRPr="00B91FFC">
        <w:rPr>
          <w:rStyle w:val="hgkelc"/>
          <w:rFonts w:ascii="Bookman Old Style" w:hAnsi="Bookman Old Style"/>
          <w:b/>
          <w:sz w:val="24"/>
          <w:szCs w:val="24"/>
        </w:rPr>
        <w:t>igración parental</w:t>
      </w:r>
      <w:r w:rsidR="00E15842" w:rsidRPr="00B91FFC">
        <w:rPr>
          <w:rStyle w:val="hgkelc"/>
          <w:rFonts w:ascii="Bookman Old Style" w:hAnsi="Bookman Old Style"/>
          <w:b/>
          <w:sz w:val="24"/>
          <w:szCs w:val="24"/>
        </w:rPr>
        <w:t>, protección estatal</w:t>
      </w:r>
      <w:r w:rsidR="00B62807" w:rsidRPr="00B91FFC">
        <w:rPr>
          <w:rStyle w:val="hgkelc"/>
          <w:rFonts w:ascii="Bookman Old Style" w:hAnsi="Bookman Old Style"/>
          <w:b/>
          <w:sz w:val="24"/>
          <w:szCs w:val="24"/>
        </w:rPr>
        <w:t>, responsabilidad parental.</w:t>
      </w:r>
      <w:r w:rsidRPr="00B91FFC">
        <w:rPr>
          <w:rStyle w:val="hgkelc"/>
          <w:rFonts w:ascii="Bookman Old Style" w:hAnsi="Bookman Old Style"/>
          <w:b/>
          <w:sz w:val="24"/>
          <w:szCs w:val="24"/>
        </w:rPr>
        <w:t xml:space="preserve">  </w:t>
      </w:r>
    </w:p>
    <w:p w:rsidR="007A62D5" w:rsidRPr="00B91FFC" w:rsidRDefault="007A62D5" w:rsidP="00234E6B">
      <w:pPr>
        <w:spacing w:after="0" w:line="240" w:lineRule="auto"/>
        <w:jc w:val="both"/>
        <w:rPr>
          <w:rFonts w:ascii="Bookman Old Style" w:hAnsi="Bookman Old Style"/>
          <w:sz w:val="24"/>
          <w:szCs w:val="24"/>
          <w:lang w:val="es-MX"/>
        </w:rPr>
      </w:pPr>
    </w:p>
    <w:p w:rsidR="007A62D5" w:rsidRPr="00B91FFC" w:rsidRDefault="007A62D5" w:rsidP="00234E6B">
      <w:pPr>
        <w:spacing w:after="0" w:line="240" w:lineRule="auto"/>
        <w:jc w:val="both"/>
        <w:rPr>
          <w:rFonts w:ascii="Bookman Old Style" w:hAnsi="Bookman Old Style"/>
          <w:b/>
          <w:sz w:val="24"/>
          <w:szCs w:val="24"/>
          <w:lang w:val="en-US"/>
        </w:rPr>
      </w:pPr>
      <w:r w:rsidRPr="00B91FFC">
        <w:rPr>
          <w:rFonts w:ascii="Bookman Old Style" w:hAnsi="Bookman Old Style"/>
          <w:b/>
          <w:sz w:val="24"/>
          <w:szCs w:val="24"/>
          <w:lang w:val="en-US"/>
        </w:rPr>
        <w:t>ABSTRACT</w:t>
      </w:r>
    </w:p>
    <w:p w:rsidR="00DD4E48" w:rsidRPr="00B91FFC" w:rsidRDefault="00DD4E48" w:rsidP="00234E6B">
      <w:pPr>
        <w:spacing w:after="0" w:line="240" w:lineRule="auto"/>
        <w:jc w:val="both"/>
        <w:rPr>
          <w:rFonts w:ascii="Bookman Old Style" w:hAnsi="Bookman Old Style"/>
          <w:b/>
          <w:sz w:val="24"/>
          <w:szCs w:val="24"/>
          <w:lang w:val="en-US"/>
        </w:rPr>
      </w:pPr>
    </w:p>
    <w:p w:rsidR="00E7348C" w:rsidRPr="00B91FFC" w:rsidRDefault="00E7348C" w:rsidP="00234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Bookman Old Style" w:hAnsi="Bookman Old Style"/>
          <w:sz w:val="24"/>
          <w:szCs w:val="24"/>
          <w:lang w:val="en" w:eastAsia="es-MX"/>
        </w:rPr>
      </w:pPr>
      <w:r w:rsidRPr="00B91FFC">
        <w:rPr>
          <w:rFonts w:ascii="Bookman Old Style" w:hAnsi="Bookman Old Style"/>
          <w:sz w:val="24"/>
          <w:szCs w:val="24"/>
          <w:lang w:val="en" w:eastAsia="es-MX"/>
        </w:rPr>
        <w:t xml:space="preserve">Parental migration is a decision made by the parents' representatives with the support of the family, which is responsible for the care and protection of </w:t>
      </w:r>
      <w:r w:rsidRPr="00B91FFC">
        <w:rPr>
          <w:rFonts w:ascii="Bookman Old Style" w:hAnsi="Bookman Old Style"/>
          <w:sz w:val="24"/>
          <w:szCs w:val="24"/>
          <w:lang w:val="en" w:eastAsia="es-MX"/>
        </w:rPr>
        <w:lastRenderedPageBreak/>
        <w:t>the migrant's minor children. This situation raises alarm among the country's authorities given the high level of population mobility, which contrasts with family regulations that offer guarantees based on the protection of the best interests of children in the face of migration. The objective of this paper focuses on analyzing the mechanisms in place in Cuba for the care and protection of children and adolescents whose parents migrate, highlighting the challenges facing their application and implementation. Historical-legal, exegetic-analytical, legal-comparative, and documentary analysis research methods were used to analyze this topic.</w:t>
      </w:r>
    </w:p>
    <w:p w:rsidR="00DD4E48" w:rsidRPr="00B91FFC" w:rsidRDefault="00DD4E48" w:rsidP="00234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Bookman Old Style" w:hAnsi="Bookman Old Style"/>
          <w:b/>
          <w:sz w:val="24"/>
          <w:szCs w:val="24"/>
          <w:lang w:val="en" w:eastAsia="es-MX"/>
        </w:rPr>
      </w:pPr>
    </w:p>
    <w:p w:rsidR="00E7348C" w:rsidRPr="00B91FFC" w:rsidRDefault="00E7348C" w:rsidP="00234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Bookman Old Style" w:hAnsi="Bookman Old Style"/>
          <w:b/>
          <w:sz w:val="24"/>
          <w:szCs w:val="24"/>
          <w:lang w:val="en-US" w:eastAsia="es-MX"/>
        </w:rPr>
      </w:pPr>
      <w:r w:rsidRPr="00B91FFC">
        <w:rPr>
          <w:rFonts w:ascii="Bookman Old Style" w:hAnsi="Bookman Old Style"/>
          <w:b/>
          <w:sz w:val="24"/>
          <w:szCs w:val="24"/>
          <w:lang w:val="en" w:eastAsia="es-MX"/>
        </w:rPr>
        <w:t>Key</w:t>
      </w:r>
      <w:r w:rsidR="00DD4E48" w:rsidRPr="00B91FFC">
        <w:rPr>
          <w:rFonts w:ascii="Bookman Old Style" w:hAnsi="Bookman Old Style"/>
          <w:b/>
          <w:sz w:val="24"/>
          <w:szCs w:val="24"/>
          <w:lang w:val="en" w:eastAsia="es-MX"/>
        </w:rPr>
        <w:t xml:space="preserve"> </w:t>
      </w:r>
      <w:r w:rsidRPr="00B91FFC">
        <w:rPr>
          <w:rFonts w:ascii="Bookman Old Style" w:hAnsi="Bookman Old Style"/>
          <w:b/>
          <w:sz w:val="24"/>
          <w:szCs w:val="24"/>
          <w:lang w:val="en" w:eastAsia="es-MX"/>
        </w:rPr>
        <w:t>words: Best interests of the child, parental migration, state protection, parental responsibility.</w:t>
      </w:r>
    </w:p>
    <w:p w:rsidR="002C465B" w:rsidRPr="00B91FFC" w:rsidRDefault="002C465B" w:rsidP="00234E6B">
      <w:pPr>
        <w:spacing w:after="0" w:line="240" w:lineRule="auto"/>
        <w:jc w:val="both"/>
        <w:rPr>
          <w:rFonts w:ascii="Bookman Old Style" w:hAnsi="Bookman Old Style"/>
          <w:b/>
          <w:sz w:val="24"/>
          <w:szCs w:val="24"/>
          <w:lang w:val="en-US"/>
        </w:rPr>
      </w:pPr>
    </w:p>
    <w:p w:rsidR="007A62D5" w:rsidRPr="00B91FFC" w:rsidRDefault="007A62D5" w:rsidP="00234E6B">
      <w:pPr>
        <w:spacing w:after="0" w:line="240" w:lineRule="auto"/>
        <w:jc w:val="both"/>
        <w:rPr>
          <w:rFonts w:ascii="Bookman Old Style" w:hAnsi="Bookman Old Style"/>
          <w:b/>
          <w:sz w:val="24"/>
          <w:szCs w:val="24"/>
        </w:rPr>
      </w:pPr>
      <w:r w:rsidRPr="00B91FFC">
        <w:rPr>
          <w:rFonts w:ascii="Bookman Old Style" w:hAnsi="Bookman Old Style"/>
          <w:b/>
          <w:sz w:val="24"/>
          <w:szCs w:val="24"/>
        </w:rPr>
        <w:t>Introducción</w:t>
      </w:r>
    </w:p>
    <w:p w:rsidR="007A62D5" w:rsidRPr="00B91FFC" w:rsidRDefault="007A62D5" w:rsidP="00234E6B">
      <w:pPr>
        <w:spacing w:after="0" w:line="240" w:lineRule="auto"/>
        <w:jc w:val="both"/>
        <w:rPr>
          <w:rFonts w:ascii="Bookman Old Style" w:hAnsi="Bookman Old Style"/>
          <w:sz w:val="24"/>
          <w:szCs w:val="24"/>
        </w:rPr>
      </w:pPr>
      <w:r w:rsidRPr="00B91FFC">
        <w:rPr>
          <w:rFonts w:ascii="Bookman Old Style" w:hAnsi="Bookman Old Style"/>
          <w:sz w:val="24"/>
          <w:szCs w:val="24"/>
        </w:rPr>
        <w:t xml:space="preserve">En atención a la protección de los derechos de </w:t>
      </w:r>
      <w:r w:rsidR="00E7348C" w:rsidRPr="00B91FFC">
        <w:rPr>
          <w:rFonts w:ascii="Bookman Old Style" w:hAnsi="Bookman Old Style"/>
          <w:sz w:val="24"/>
          <w:szCs w:val="24"/>
        </w:rPr>
        <w:t>la infancia</w:t>
      </w:r>
      <w:r w:rsidRPr="00B91FFC">
        <w:rPr>
          <w:rFonts w:ascii="Bookman Old Style" w:hAnsi="Bookman Old Style"/>
          <w:sz w:val="24"/>
          <w:szCs w:val="24"/>
        </w:rPr>
        <w:t xml:space="preserve">, la </w:t>
      </w:r>
      <w:r w:rsidR="00702D02" w:rsidRPr="00B91FFC">
        <w:rPr>
          <w:rFonts w:ascii="Bookman Old Style" w:hAnsi="Bookman Old Style"/>
          <w:sz w:val="24"/>
          <w:szCs w:val="24"/>
        </w:rPr>
        <w:t xml:space="preserve">Convención </w:t>
      </w:r>
      <w:r w:rsidRPr="00B91FFC">
        <w:rPr>
          <w:rFonts w:ascii="Bookman Old Style" w:hAnsi="Bookman Old Style"/>
          <w:sz w:val="24"/>
          <w:szCs w:val="24"/>
        </w:rPr>
        <w:t xml:space="preserve">establece que </w:t>
      </w:r>
      <w:r w:rsidR="00702D02" w:rsidRPr="00B91FFC">
        <w:rPr>
          <w:rFonts w:ascii="Bookman Old Style" w:hAnsi="Bookman Old Style"/>
          <w:sz w:val="24"/>
          <w:szCs w:val="24"/>
        </w:rPr>
        <w:t>“</w:t>
      </w:r>
      <w:r w:rsidRPr="00B91FFC">
        <w:rPr>
          <w:rFonts w:ascii="Bookman Old Style" w:hAnsi="Bookman Old Style"/>
          <w:sz w:val="24"/>
          <w:szCs w:val="24"/>
        </w:rPr>
        <w:t>en todas las medidas concernientes a los niños que tomen las instituciones públicas o privadas de bienestar social, los tribunales, las autoridades administrativas o los órganos legislativos, una consideración primordial a que se atenderá s</w:t>
      </w:r>
      <w:r w:rsidR="00847BDF" w:rsidRPr="00B91FFC">
        <w:rPr>
          <w:rFonts w:ascii="Bookman Old Style" w:hAnsi="Bookman Old Style"/>
          <w:sz w:val="24"/>
          <w:szCs w:val="24"/>
        </w:rPr>
        <w:t>erá el interés superior del niño</w:t>
      </w:r>
      <w:r w:rsidR="00702D02" w:rsidRPr="00B91FFC">
        <w:rPr>
          <w:rFonts w:ascii="Bookman Old Style" w:hAnsi="Bookman Old Style"/>
          <w:sz w:val="24"/>
          <w:szCs w:val="24"/>
        </w:rPr>
        <w:t>”</w:t>
      </w:r>
      <w:r w:rsidR="005E2ADB" w:rsidRPr="00B91FFC">
        <w:rPr>
          <w:rStyle w:val="Refdenotaalpie"/>
          <w:rFonts w:ascii="Bookman Old Style" w:hAnsi="Bookman Old Style"/>
          <w:sz w:val="24"/>
          <w:szCs w:val="24"/>
        </w:rPr>
        <w:footnoteReference w:id="4"/>
      </w:r>
      <w:r w:rsidRPr="00B91FFC">
        <w:rPr>
          <w:rFonts w:ascii="Bookman Old Style" w:hAnsi="Bookman Old Style"/>
          <w:sz w:val="24"/>
          <w:szCs w:val="24"/>
        </w:rPr>
        <w:t>.</w:t>
      </w:r>
    </w:p>
    <w:p w:rsidR="007A62D5" w:rsidRPr="00B91FFC" w:rsidRDefault="007A62D5"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Este instrumento internacional atribuye a la familia</w:t>
      </w:r>
      <w:r w:rsidRPr="00B91FFC">
        <w:rPr>
          <w:rStyle w:val="Refdenotaalpie"/>
          <w:rFonts w:ascii="Bookman Old Style" w:hAnsi="Bookman Old Style"/>
          <w:sz w:val="24"/>
          <w:szCs w:val="24"/>
        </w:rPr>
        <w:footnoteReference w:id="5"/>
      </w:r>
      <w:r w:rsidRPr="00B91FFC">
        <w:rPr>
          <w:rFonts w:ascii="Bookman Old Style" w:hAnsi="Bookman Old Style"/>
          <w:sz w:val="24"/>
          <w:szCs w:val="24"/>
        </w:rPr>
        <w:t xml:space="preserve"> un papel preponderante en la garantía del cuidado, bienestar y protección de los niños, por ser el espacio natural para su crecimiento y desarrollo; particularmente, en las primeras etapas de vida. A su </w:t>
      </w:r>
      <w:r w:rsidR="00B91FFC" w:rsidRPr="00B91FFC">
        <w:rPr>
          <w:rFonts w:ascii="Bookman Old Style" w:hAnsi="Bookman Old Style"/>
          <w:sz w:val="24"/>
          <w:szCs w:val="24"/>
        </w:rPr>
        <w:t>vez reconoce</w:t>
      </w:r>
      <w:r w:rsidRPr="00B91FFC">
        <w:rPr>
          <w:rFonts w:ascii="Bookman Old Style" w:hAnsi="Bookman Old Style"/>
          <w:sz w:val="24"/>
          <w:szCs w:val="24"/>
        </w:rPr>
        <w:t xml:space="preserve"> la obligación del Estado de promover y propiciar un apoyo adecuado a las familias para que estas puedan cumplir con sus responsabilidades parentales compartidas en el cuidado y crianza de los hijos, y de ese modo garantizar la protección de los niños y de sus derechos. Encargo que en función de la protección d</w:t>
      </w:r>
      <w:r w:rsidR="00B25A21" w:rsidRPr="00B91FFC">
        <w:rPr>
          <w:rFonts w:ascii="Bookman Old Style" w:hAnsi="Bookman Old Style"/>
          <w:sz w:val="24"/>
          <w:szCs w:val="24"/>
        </w:rPr>
        <w:t xml:space="preserve">el núcleo </w:t>
      </w:r>
      <w:r w:rsidRPr="00B91FFC">
        <w:rPr>
          <w:rFonts w:ascii="Bookman Old Style" w:hAnsi="Bookman Old Style"/>
          <w:sz w:val="24"/>
          <w:szCs w:val="24"/>
        </w:rPr>
        <w:t>familia</w:t>
      </w:r>
      <w:r w:rsidR="00B25A21" w:rsidRPr="00B91FFC">
        <w:rPr>
          <w:rFonts w:ascii="Bookman Old Style" w:hAnsi="Bookman Old Style"/>
          <w:sz w:val="24"/>
          <w:szCs w:val="24"/>
        </w:rPr>
        <w:t>r</w:t>
      </w:r>
      <w:r w:rsidRPr="00B91FFC">
        <w:rPr>
          <w:rFonts w:ascii="Bookman Old Style" w:hAnsi="Bookman Old Style"/>
          <w:sz w:val="24"/>
          <w:szCs w:val="24"/>
        </w:rPr>
        <w:t xml:space="preserve"> y del interés superior del menor, </w:t>
      </w:r>
      <w:r w:rsidR="00B25A21" w:rsidRPr="00B91FFC">
        <w:rPr>
          <w:rFonts w:ascii="Bookman Old Style" w:hAnsi="Bookman Old Style"/>
          <w:sz w:val="24"/>
          <w:szCs w:val="24"/>
        </w:rPr>
        <w:t xml:space="preserve">obliga a </w:t>
      </w:r>
      <w:r w:rsidRPr="00B91FFC">
        <w:rPr>
          <w:rFonts w:ascii="Bookman Old Style" w:hAnsi="Bookman Old Style"/>
          <w:sz w:val="24"/>
          <w:szCs w:val="24"/>
        </w:rPr>
        <w:t>los Estados</w:t>
      </w:r>
      <w:r w:rsidR="00B25A21" w:rsidRPr="00B91FFC">
        <w:rPr>
          <w:rFonts w:ascii="Bookman Old Style" w:hAnsi="Bookman Old Style"/>
          <w:sz w:val="24"/>
          <w:szCs w:val="24"/>
        </w:rPr>
        <w:t xml:space="preserve"> a la observancia de</w:t>
      </w:r>
      <w:r w:rsidRPr="00B91FFC">
        <w:rPr>
          <w:rFonts w:ascii="Bookman Old Style" w:hAnsi="Bookman Old Style"/>
          <w:sz w:val="24"/>
          <w:szCs w:val="24"/>
        </w:rPr>
        <w:t xml:space="preserve"> las problemáticas que surgen cuando se enfrenta el fenómeno migratorio</w:t>
      </w:r>
      <w:r w:rsidRPr="00B91FFC">
        <w:rPr>
          <w:rStyle w:val="Refdenotaalpie"/>
          <w:rFonts w:ascii="Bookman Old Style" w:hAnsi="Bookman Old Style"/>
          <w:sz w:val="24"/>
          <w:szCs w:val="24"/>
        </w:rPr>
        <w:footnoteReference w:id="6"/>
      </w:r>
      <w:r w:rsidRPr="00B91FFC">
        <w:rPr>
          <w:rFonts w:ascii="Bookman Old Style" w:hAnsi="Bookman Old Style"/>
          <w:sz w:val="24"/>
          <w:szCs w:val="24"/>
        </w:rPr>
        <w:t xml:space="preserve">, en especial cuando involucran </w:t>
      </w:r>
      <w:r w:rsidRPr="00B91FFC">
        <w:rPr>
          <w:rFonts w:ascii="Bookman Old Style" w:hAnsi="Bookman Old Style"/>
          <w:sz w:val="24"/>
          <w:szCs w:val="24"/>
        </w:rPr>
        <w:lastRenderedPageBreak/>
        <w:t>a los titulares de la responsabilidad parental</w:t>
      </w:r>
      <w:r w:rsidRPr="00B91FFC">
        <w:rPr>
          <w:rStyle w:val="Refdenotaalpie"/>
          <w:rFonts w:ascii="Bookman Old Style" w:hAnsi="Bookman Old Style"/>
          <w:sz w:val="24"/>
          <w:szCs w:val="24"/>
        </w:rPr>
        <w:footnoteReference w:id="7"/>
      </w:r>
      <w:r w:rsidRPr="00B91FFC">
        <w:rPr>
          <w:rFonts w:ascii="Bookman Old Style" w:hAnsi="Bookman Old Style"/>
          <w:sz w:val="24"/>
          <w:szCs w:val="24"/>
        </w:rPr>
        <w:t>, por los efectos que este evento ocasiona a niños, niñas y adolescentes</w:t>
      </w:r>
      <w:r w:rsidR="00B25A21" w:rsidRPr="00B91FFC">
        <w:rPr>
          <w:rStyle w:val="Refdenotaalpie"/>
          <w:rFonts w:ascii="Bookman Old Style" w:hAnsi="Bookman Old Style"/>
          <w:sz w:val="24"/>
          <w:szCs w:val="24"/>
          <w:lang w:eastAsia="es-ES_tradnl"/>
        </w:rPr>
        <w:footnoteReference w:id="8"/>
      </w:r>
      <w:r w:rsidRPr="00B91FFC">
        <w:rPr>
          <w:rFonts w:ascii="Bookman Old Style" w:hAnsi="Bookman Old Style"/>
          <w:sz w:val="24"/>
          <w:szCs w:val="24"/>
        </w:rPr>
        <w:t>.</w:t>
      </w:r>
    </w:p>
    <w:p w:rsidR="007A62D5" w:rsidRPr="00B91FFC" w:rsidRDefault="007A62D5" w:rsidP="00234E6B">
      <w:pPr>
        <w:spacing w:after="0" w:line="240" w:lineRule="auto"/>
        <w:jc w:val="both"/>
        <w:rPr>
          <w:rFonts w:ascii="Bookman Old Style" w:hAnsi="Bookman Old Style"/>
          <w:sz w:val="24"/>
          <w:szCs w:val="24"/>
        </w:rPr>
      </w:pPr>
      <w:r w:rsidRPr="00B91FFC">
        <w:rPr>
          <w:rFonts w:ascii="Bookman Old Style" w:hAnsi="Bookman Old Style"/>
          <w:sz w:val="24"/>
          <w:szCs w:val="24"/>
        </w:rPr>
        <w:t xml:space="preserve">En la búsqueda de circunstancias que pueden afectar a </w:t>
      </w:r>
      <w:r w:rsidR="00B25A21" w:rsidRPr="00B91FFC">
        <w:rPr>
          <w:rFonts w:ascii="Bookman Old Style" w:hAnsi="Bookman Old Style"/>
          <w:sz w:val="24"/>
          <w:szCs w:val="24"/>
        </w:rPr>
        <w:t xml:space="preserve">los </w:t>
      </w:r>
      <w:r w:rsidRPr="00B91FFC">
        <w:rPr>
          <w:rFonts w:ascii="Bookman Old Style" w:hAnsi="Bookman Old Style"/>
          <w:sz w:val="24"/>
          <w:szCs w:val="24"/>
        </w:rPr>
        <w:t>niños</w:t>
      </w:r>
      <w:r w:rsidR="00B25A21" w:rsidRPr="00B91FFC">
        <w:rPr>
          <w:rFonts w:ascii="Bookman Old Style" w:hAnsi="Bookman Old Style"/>
          <w:sz w:val="24"/>
          <w:szCs w:val="24"/>
        </w:rPr>
        <w:t xml:space="preserve">, </w:t>
      </w:r>
      <w:r w:rsidRPr="00B91FFC">
        <w:rPr>
          <w:rFonts w:ascii="Bookman Old Style" w:hAnsi="Bookman Old Style"/>
          <w:sz w:val="24"/>
          <w:szCs w:val="24"/>
        </w:rPr>
        <w:t xml:space="preserve">constan investigaciones que concluyen que la ausencia de los </w:t>
      </w:r>
      <w:r w:rsidR="00E7348C" w:rsidRPr="00B91FFC">
        <w:rPr>
          <w:rFonts w:ascii="Bookman Old Style" w:hAnsi="Bookman Old Style"/>
          <w:sz w:val="24"/>
          <w:szCs w:val="24"/>
        </w:rPr>
        <w:t xml:space="preserve">representantes parentales </w:t>
      </w:r>
      <w:r w:rsidRPr="00B91FFC">
        <w:rPr>
          <w:rFonts w:ascii="Bookman Old Style" w:hAnsi="Bookman Old Style"/>
          <w:sz w:val="24"/>
          <w:szCs w:val="24"/>
        </w:rPr>
        <w:t>o de alguno de ellos desencadenan patologías, conflictos, problemas, angustias o síntomas sociales para los hijos</w:t>
      </w:r>
      <w:r w:rsidRPr="00B91FFC">
        <w:rPr>
          <w:rFonts w:ascii="Bookman Old Style" w:hAnsi="Bookman Old Style"/>
          <w:sz w:val="24"/>
          <w:szCs w:val="24"/>
          <w:vertAlign w:val="superscript"/>
        </w:rPr>
        <w:footnoteReference w:id="9"/>
      </w:r>
      <w:r w:rsidRPr="00B91FFC">
        <w:rPr>
          <w:rFonts w:ascii="Bookman Old Style" w:hAnsi="Bookman Old Style"/>
          <w:sz w:val="24"/>
          <w:szCs w:val="24"/>
        </w:rPr>
        <w:t>. Efectos que alcanzan una mayor dimensión cuando la ausencia ocurre por migración parental y los NNA afrontan la traumática pérdida, sin la ayuda psicológica, pedagógica y familiar requerida para el nuevo escenario, donde no solo quedan al cuidado de otras personas con vínculo de parentesco o no, sino que deben superar sentimientos de frustración, añoranza y tristeza</w:t>
      </w:r>
      <w:r w:rsidR="00547769" w:rsidRPr="00B91FFC">
        <w:rPr>
          <w:rFonts w:ascii="Bookman Old Style" w:hAnsi="Bookman Old Style"/>
          <w:sz w:val="24"/>
          <w:szCs w:val="24"/>
        </w:rPr>
        <w:t xml:space="preserve">, estados </w:t>
      </w:r>
      <w:r w:rsidR="00B25A21" w:rsidRPr="00B91FFC">
        <w:rPr>
          <w:rFonts w:ascii="Bookman Old Style" w:hAnsi="Bookman Old Style"/>
          <w:sz w:val="24"/>
          <w:szCs w:val="24"/>
        </w:rPr>
        <w:t xml:space="preserve">anímicos </w:t>
      </w:r>
      <w:r w:rsidRPr="00B91FFC">
        <w:rPr>
          <w:rFonts w:ascii="Bookman Old Style" w:hAnsi="Bookman Old Style"/>
          <w:sz w:val="24"/>
          <w:szCs w:val="24"/>
        </w:rPr>
        <w:t xml:space="preserve">que sin el concurso de </w:t>
      </w:r>
      <w:r w:rsidR="00E15842" w:rsidRPr="00B91FFC">
        <w:rPr>
          <w:rFonts w:ascii="Bookman Old Style" w:hAnsi="Bookman Old Style"/>
          <w:sz w:val="24"/>
          <w:szCs w:val="24"/>
        </w:rPr>
        <w:t xml:space="preserve">un </w:t>
      </w:r>
      <w:r w:rsidRPr="00B91FFC">
        <w:rPr>
          <w:rFonts w:ascii="Bookman Old Style" w:hAnsi="Bookman Old Style"/>
          <w:sz w:val="24"/>
          <w:szCs w:val="24"/>
        </w:rPr>
        <w:t>personal especializado pueden desencadenar eventos que los c</w:t>
      </w:r>
      <w:r w:rsidR="00847BDF" w:rsidRPr="00B91FFC">
        <w:rPr>
          <w:rFonts w:ascii="Bookman Old Style" w:hAnsi="Bookman Old Style"/>
          <w:sz w:val="24"/>
          <w:szCs w:val="24"/>
        </w:rPr>
        <w:t>oloquen en situaciones de riesgo</w:t>
      </w:r>
      <w:r w:rsidRPr="00B91FFC">
        <w:rPr>
          <w:rFonts w:ascii="Bookman Old Style" w:hAnsi="Bookman Old Style"/>
          <w:sz w:val="24"/>
          <w:szCs w:val="24"/>
        </w:rPr>
        <w:t xml:space="preserve">. </w:t>
      </w:r>
    </w:p>
    <w:p w:rsidR="007A62D5" w:rsidRPr="00B91FFC" w:rsidRDefault="007A62D5" w:rsidP="00B91FFC">
      <w:pPr>
        <w:spacing w:after="0" w:line="240" w:lineRule="auto"/>
        <w:ind w:firstLine="708"/>
        <w:jc w:val="both"/>
        <w:rPr>
          <w:rFonts w:ascii="Bookman Old Style" w:eastAsia="Batang" w:hAnsi="Bookman Old Style"/>
          <w:sz w:val="24"/>
          <w:szCs w:val="24"/>
          <w:lang w:eastAsia="es-ES"/>
        </w:rPr>
      </w:pPr>
      <w:r w:rsidRPr="00B91FFC">
        <w:rPr>
          <w:rFonts w:ascii="Bookman Old Style" w:eastAsia="Batang" w:hAnsi="Bookman Old Style"/>
          <w:sz w:val="24"/>
          <w:szCs w:val="24"/>
          <w:lang w:eastAsia="es-ES"/>
        </w:rPr>
        <w:t xml:space="preserve">En </w:t>
      </w:r>
      <w:proofErr w:type="spellStart"/>
      <w:r w:rsidRPr="00B91FFC">
        <w:rPr>
          <w:rFonts w:ascii="Bookman Old Style" w:eastAsia="Batang" w:hAnsi="Bookman Old Style"/>
          <w:sz w:val="24"/>
          <w:szCs w:val="24"/>
          <w:lang w:eastAsia="es-ES"/>
        </w:rPr>
        <w:t>pos</w:t>
      </w:r>
      <w:proofErr w:type="spellEnd"/>
      <w:r w:rsidRPr="00B91FFC">
        <w:rPr>
          <w:rFonts w:ascii="Bookman Old Style" w:eastAsia="Batang" w:hAnsi="Bookman Old Style"/>
          <w:sz w:val="24"/>
          <w:szCs w:val="24"/>
          <w:lang w:eastAsia="es-ES"/>
        </w:rPr>
        <w:t xml:space="preserve"> de garantizar el desarrollo integral y los derechos humanos de </w:t>
      </w:r>
      <w:r w:rsidR="00B25A21" w:rsidRPr="00B91FFC">
        <w:rPr>
          <w:rFonts w:ascii="Bookman Old Style" w:eastAsia="Batang" w:hAnsi="Bookman Old Style"/>
          <w:sz w:val="24"/>
          <w:szCs w:val="24"/>
          <w:lang w:eastAsia="es-ES"/>
        </w:rPr>
        <w:t>este grupo etario</w:t>
      </w:r>
      <w:r w:rsidRPr="00B91FFC">
        <w:rPr>
          <w:rFonts w:ascii="Bookman Old Style" w:eastAsia="Batang" w:hAnsi="Bookman Old Style"/>
          <w:sz w:val="24"/>
          <w:szCs w:val="24"/>
          <w:lang w:eastAsia="es-ES"/>
        </w:rPr>
        <w:t>, result</w:t>
      </w:r>
      <w:r w:rsidR="00B25A21" w:rsidRPr="00B91FFC">
        <w:rPr>
          <w:rFonts w:ascii="Bookman Old Style" w:eastAsia="Batang" w:hAnsi="Bookman Old Style"/>
          <w:sz w:val="24"/>
          <w:szCs w:val="24"/>
          <w:lang w:eastAsia="es-ES"/>
        </w:rPr>
        <w:t>a primordial la crianza de los mismos</w:t>
      </w:r>
      <w:r w:rsidRPr="00B91FFC">
        <w:rPr>
          <w:rFonts w:ascii="Bookman Old Style" w:eastAsia="Batang" w:hAnsi="Bookman Old Style"/>
          <w:sz w:val="24"/>
          <w:szCs w:val="24"/>
          <w:lang w:eastAsia="es-ES"/>
        </w:rPr>
        <w:t xml:space="preserve"> en el seno de su propia familia o familia de origen</w:t>
      </w:r>
      <w:r w:rsidRPr="00B91FFC">
        <w:rPr>
          <w:rStyle w:val="Refdenotaalpie"/>
          <w:rFonts w:ascii="Bookman Old Style" w:eastAsia="Batang" w:hAnsi="Bookman Old Style"/>
          <w:sz w:val="24"/>
          <w:szCs w:val="24"/>
          <w:lang w:eastAsia="es-ES"/>
        </w:rPr>
        <w:footnoteReference w:id="10"/>
      </w:r>
      <w:r w:rsidRPr="00B91FFC">
        <w:rPr>
          <w:rFonts w:ascii="Bookman Old Style" w:eastAsia="Batang" w:hAnsi="Bookman Old Style"/>
          <w:sz w:val="24"/>
          <w:szCs w:val="24"/>
          <w:lang w:eastAsia="es-ES"/>
        </w:rPr>
        <w:t>, de las solo deben ser separados en casos estrictamente excepcionales</w:t>
      </w:r>
      <w:r w:rsidR="005371D2" w:rsidRPr="00B91FFC">
        <w:rPr>
          <w:rFonts w:ascii="Bookman Old Style" w:eastAsia="Batang" w:hAnsi="Bookman Old Style"/>
          <w:sz w:val="24"/>
          <w:szCs w:val="24"/>
          <w:lang w:eastAsia="es-ES"/>
        </w:rPr>
        <w:t xml:space="preserve">. En </w:t>
      </w:r>
      <w:r w:rsidR="00B25A21" w:rsidRPr="00B91FFC">
        <w:rPr>
          <w:rFonts w:ascii="Bookman Old Style" w:eastAsia="Batang" w:hAnsi="Bookman Old Style"/>
          <w:sz w:val="24"/>
          <w:szCs w:val="24"/>
          <w:lang w:eastAsia="es-ES"/>
        </w:rPr>
        <w:t xml:space="preserve">atención a la protección de sus derechos como sujetos, </w:t>
      </w:r>
      <w:r w:rsidRPr="00B91FFC">
        <w:rPr>
          <w:rFonts w:ascii="Bookman Old Style" w:eastAsia="Batang" w:hAnsi="Bookman Old Style"/>
          <w:sz w:val="24"/>
          <w:szCs w:val="24"/>
          <w:lang w:eastAsia="es-ES"/>
        </w:rPr>
        <w:t xml:space="preserve">el niño debe expresar </w:t>
      </w:r>
      <w:r w:rsidR="005371D2" w:rsidRPr="00B91FFC">
        <w:rPr>
          <w:rFonts w:ascii="Bookman Old Style" w:eastAsia="Batang" w:hAnsi="Bookman Old Style"/>
          <w:sz w:val="24"/>
          <w:szCs w:val="24"/>
          <w:lang w:eastAsia="es-ES"/>
        </w:rPr>
        <w:t>con libertad y sin presión</w:t>
      </w:r>
      <w:r w:rsidR="00EE66AC" w:rsidRPr="00B91FFC">
        <w:rPr>
          <w:rFonts w:ascii="Bookman Old Style" w:eastAsia="Batang" w:hAnsi="Bookman Old Style"/>
          <w:sz w:val="24"/>
          <w:szCs w:val="24"/>
          <w:lang w:eastAsia="es-ES"/>
        </w:rPr>
        <w:t xml:space="preserve"> su criterio</w:t>
      </w:r>
      <w:r w:rsidR="005371D2" w:rsidRPr="00B91FFC">
        <w:rPr>
          <w:rFonts w:ascii="Bookman Old Style" w:eastAsia="Batang" w:hAnsi="Bookman Old Style"/>
          <w:sz w:val="24"/>
          <w:szCs w:val="24"/>
          <w:lang w:eastAsia="es-ES"/>
        </w:rPr>
        <w:t>, s</w:t>
      </w:r>
      <w:r w:rsidR="00562E0C" w:rsidRPr="00B91FFC">
        <w:rPr>
          <w:rFonts w:ascii="Bookman Old Style" w:eastAsia="Batang" w:hAnsi="Bookman Old Style"/>
          <w:sz w:val="24"/>
          <w:szCs w:val="24"/>
          <w:lang w:eastAsia="es-ES"/>
        </w:rPr>
        <w:t xml:space="preserve">iempre que </w:t>
      </w:r>
      <w:r w:rsidR="00B25A21" w:rsidRPr="00B91FFC">
        <w:rPr>
          <w:rFonts w:ascii="Bookman Old Style" w:eastAsia="Batang" w:hAnsi="Bookman Old Style"/>
          <w:sz w:val="24"/>
          <w:szCs w:val="24"/>
          <w:lang w:eastAsia="es-ES"/>
        </w:rPr>
        <w:t>su edad y capacidad progresiva lo permit</w:t>
      </w:r>
      <w:r w:rsidR="00562E0C" w:rsidRPr="00B91FFC">
        <w:rPr>
          <w:rFonts w:ascii="Bookman Old Style" w:eastAsia="Batang" w:hAnsi="Bookman Old Style"/>
          <w:sz w:val="24"/>
          <w:szCs w:val="24"/>
          <w:lang w:eastAsia="es-ES"/>
        </w:rPr>
        <w:t>an</w:t>
      </w:r>
      <w:r w:rsidRPr="00B91FFC">
        <w:rPr>
          <w:rFonts w:ascii="Bookman Old Style" w:eastAsia="Batang" w:hAnsi="Bookman Old Style"/>
          <w:sz w:val="24"/>
          <w:szCs w:val="24"/>
          <w:lang w:eastAsia="es-ES"/>
        </w:rPr>
        <w:t xml:space="preserve">, </w:t>
      </w:r>
      <w:r w:rsidR="00562E0C" w:rsidRPr="00B91FFC">
        <w:rPr>
          <w:rFonts w:ascii="Bookman Old Style" w:eastAsia="Batang" w:hAnsi="Bookman Old Style"/>
          <w:sz w:val="24"/>
          <w:szCs w:val="24"/>
          <w:lang w:eastAsia="es-ES"/>
        </w:rPr>
        <w:t xml:space="preserve">tal </w:t>
      </w:r>
      <w:r w:rsidRPr="00B91FFC">
        <w:rPr>
          <w:rFonts w:ascii="Bookman Old Style" w:eastAsia="Batang" w:hAnsi="Bookman Old Style"/>
          <w:sz w:val="24"/>
          <w:szCs w:val="24"/>
          <w:lang w:eastAsia="es-ES"/>
        </w:rPr>
        <w:t xml:space="preserve">como expone </w:t>
      </w:r>
      <w:r w:rsidRPr="00B91FFC">
        <w:rPr>
          <w:rFonts w:ascii="Bookman Old Style" w:hAnsi="Bookman Old Style"/>
          <w:sz w:val="24"/>
          <w:szCs w:val="24"/>
        </w:rPr>
        <w:t>Villagrasa,</w:t>
      </w:r>
      <w:r w:rsidRPr="00B91FFC">
        <w:rPr>
          <w:rFonts w:ascii="Bookman Old Style" w:eastAsia="Batang" w:hAnsi="Bookman Old Style"/>
          <w:sz w:val="24"/>
          <w:szCs w:val="24"/>
          <w:lang w:eastAsia="es-ES"/>
        </w:rPr>
        <w:t xml:space="preserve"> no basta con oírles, sino que debemos contar con ellos y con ellas, con su opinión y con su participación en todo lo que les importa, y que nos atañe a todos</w:t>
      </w:r>
      <w:r w:rsidRPr="00B91FFC">
        <w:rPr>
          <w:rStyle w:val="Refdenotaalpie"/>
          <w:rFonts w:ascii="Bookman Old Style" w:eastAsia="Batang" w:hAnsi="Bookman Old Style"/>
          <w:sz w:val="24"/>
          <w:szCs w:val="24"/>
          <w:lang w:eastAsia="es-ES"/>
        </w:rPr>
        <w:footnoteReference w:id="11"/>
      </w:r>
      <w:r w:rsidRPr="00B91FFC">
        <w:rPr>
          <w:rFonts w:ascii="Bookman Old Style" w:eastAsia="Batang" w:hAnsi="Bookman Old Style"/>
          <w:sz w:val="24"/>
          <w:szCs w:val="24"/>
          <w:lang w:eastAsia="es-ES"/>
        </w:rPr>
        <w:t>, para de esta forma ejercer su derecho a participar</w:t>
      </w:r>
      <w:r w:rsidRPr="00B91FFC">
        <w:rPr>
          <w:rStyle w:val="Refdenotaalpie"/>
          <w:rFonts w:ascii="Bookman Old Style" w:eastAsia="Batang" w:hAnsi="Bookman Old Style"/>
          <w:sz w:val="24"/>
          <w:szCs w:val="24"/>
          <w:lang w:eastAsia="es-ES"/>
        </w:rPr>
        <w:footnoteReference w:id="12"/>
      </w:r>
      <w:r w:rsidRPr="00B91FFC">
        <w:rPr>
          <w:rFonts w:ascii="Bookman Old Style" w:eastAsia="Batang" w:hAnsi="Bookman Old Style"/>
          <w:sz w:val="24"/>
          <w:szCs w:val="24"/>
          <w:lang w:eastAsia="es-ES"/>
        </w:rPr>
        <w:t xml:space="preserve"> en todos los asuntos que los involucren, en especial ante la adopción de acuerdos familiares, decisiones administrativas o judiciales, </w:t>
      </w:r>
      <w:r w:rsidRPr="00B91FFC">
        <w:rPr>
          <w:rFonts w:ascii="Bookman Old Style" w:eastAsia="Batang" w:hAnsi="Bookman Old Style"/>
          <w:sz w:val="24"/>
          <w:szCs w:val="24"/>
          <w:lang w:eastAsia="es-ES"/>
        </w:rPr>
        <w:lastRenderedPageBreak/>
        <w:t>respecto a quien, o quienes facilitaran la protección de sus derechos, ante la ausencia los representantes parentales</w:t>
      </w:r>
      <w:r w:rsidRPr="00B91FFC">
        <w:rPr>
          <w:rStyle w:val="Refdenotaalpie"/>
          <w:rFonts w:ascii="Bookman Old Style" w:eastAsia="Batang" w:hAnsi="Bookman Old Style"/>
          <w:sz w:val="24"/>
          <w:szCs w:val="24"/>
          <w:lang w:eastAsia="es-ES"/>
        </w:rPr>
        <w:footnoteReference w:id="13"/>
      </w:r>
      <w:r w:rsidRPr="00B91FFC">
        <w:rPr>
          <w:rFonts w:ascii="Bookman Old Style" w:eastAsia="Batang" w:hAnsi="Bookman Old Style"/>
          <w:sz w:val="24"/>
          <w:szCs w:val="24"/>
          <w:lang w:eastAsia="es-ES"/>
        </w:rPr>
        <w:t xml:space="preserve">. </w:t>
      </w:r>
    </w:p>
    <w:p w:rsidR="007A62D5" w:rsidRPr="00B91FFC" w:rsidRDefault="007A62D5" w:rsidP="00B91FFC">
      <w:pPr>
        <w:spacing w:after="0" w:line="240" w:lineRule="auto"/>
        <w:ind w:right="40" w:firstLine="708"/>
        <w:jc w:val="both"/>
        <w:rPr>
          <w:rFonts w:ascii="Bookman Old Style" w:hAnsi="Bookman Old Style"/>
          <w:sz w:val="24"/>
          <w:szCs w:val="24"/>
        </w:rPr>
      </w:pPr>
      <w:r w:rsidRPr="00B91FFC">
        <w:rPr>
          <w:rFonts w:ascii="Bookman Old Style" w:hAnsi="Bookman Old Style"/>
          <w:sz w:val="24"/>
          <w:szCs w:val="24"/>
        </w:rPr>
        <w:t>Las manifestaciones de NNA frente a la migración de los progenitores, son diversas y responden, como aciertan López y Loaiza</w:t>
      </w:r>
      <w:r w:rsidRPr="00B91FFC">
        <w:rPr>
          <w:rStyle w:val="Refdenotaalpie"/>
          <w:rFonts w:ascii="Bookman Old Style" w:hAnsi="Bookman Old Style"/>
          <w:sz w:val="24"/>
          <w:szCs w:val="24"/>
        </w:rPr>
        <w:footnoteReference w:id="14"/>
      </w:r>
      <w:r w:rsidRPr="00B91FFC">
        <w:rPr>
          <w:rFonts w:ascii="Bookman Old Style" w:hAnsi="Bookman Old Style"/>
          <w:sz w:val="24"/>
          <w:szCs w:val="24"/>
        </w:rPr>
        <w:t>, no solo a la edad de los mismos, sino tamb</w:t>
      </w:r>
      <w:r w:rsidR="00E65696" w:rsidRPr="00B91FFC">
        <w:rPr>
          <w:rFonts w:ascii="Bookman Old Style" w:hAnsi="Bookman Old Style"/>
          <w:sz w:val="24"/>
          <w:szCs w:val="24"/>
        </w:rPr>
        <w:t>ién a la relación con quien esté</w:t>
      </w:r>
      <w:r w:rsidRPr="00B91FFC">
        <w:rPr>
          <w:rFonts w:ascii="Bookman Old Style" w:hAnsi="Bookman Old Style"/>
          <w:sz w:val="24"/>
          <w:szCs w:val="24"/>
        </w:rPr>
        <w:t xml:space="preserve"> al cuidado de estos y a la comunicación que establecen con el padre o madre ausente. Por su parte Lahoz, reitera que los efectos negativos de la ausencia de uno o ambos progenitores en el desarrollo psicos</w:t>
      </w:r>
      <w:r w:rsidR="00847BDF" w:rsidRPr="00B91FFC">
        <w:rPr>
          <w:rFonts w:ascii="Bookman Old Style" w:hAnsi="Bookman Old Style"/>
          <w:sz w:val="24"/>
          <w:szCs w:val="24"/>
        </w:rPr>
        <w:t>ocial de NNA,</w:t>
      </w:r>
      <w:r w:rsidRPr="00B91FFC">
        <w:rPr>
          <w:rFonts w:ascii="Bookman Old Style" w:hAnsi="Bookman Old Style"/>
          <w:sz w:val="24"/>
          <w:szCs w:val="24"/>
        </w:rPr>
        <w:t xml:space="preserve"> va a colocarlos en una situación de vulnerabilidad y pueden estar sujetos a un incremento de la violación de sus derechos</w:t>
      </w:r>
      <w:r w:rsidRPr="00B91FFC">
        <w:rPr>
          <w:rStyle w:val="Refdenotaalpie"/>
          <w:rFonts w:ascii="Bookman Old Style" w:hAnsi="Bookman Old Style"/>
          <w:sz w:val="24"/>
          <w:szCs w:val="24"/>
        </w:rPr>
        <w:footnoteReference w:id="15"/>
      </w:r>
      <w:r w:rsidRPr="00B91FFC">
        <w:rPr>
          <w:rFonts w:ascii="Bookman Old Style" w:hAnsi="Bookman Old Style"/>
          <w:sz w:val="24"/>
          <w:szCs w:val="24"/>
        </w:rPr>
        <w:t xml:space="preserve">; en idéntico sentido Vázquez, </w:t>
      </w:r>
      <w:r w:rsidR="00847BDF" w:rsidRPr="00B91FFC">
        <w:rPr>
          <w:rFonts w:ascii="Bookman Old Style" w:hAnsi="Bookman Old Style"/>
          <w:sz w:val="24"/>
          <w:szCs w:val="24"/>
        </w:rPr>
        <w:t>considera que</w:t>
      </w:r>
      <w:r w:rsidRPr="00B91FFC">
        <w:rPr>
          <w:rFonts w:ascii="Bookman Old Style" w:hAnsi="Bookman Old Style"/>
          <w:sz w:val="24"/>
          <w:szCs w:val="24"/>
        </w:rPr>
        <w:t xml:space="preserve"> los niños que tiene</w:t>
      </w:r>
      <w:r w:rsidR="00847BDF" w:rsidRPr="00B91FFC">
        <w:rPr>
          <w:rFonts w:ascii="Bookman Old Style" w:hAnsi="Bookman Old Style"/>
          <w:sz w:val="24"/>
          <w:szCs w:val="24"/>
        </w:rPr>
        <w:t xml:space="preserve">n a sus padres en otro país </w:t>
      </w:r>
      <w:r w:rsidRPr="00B91FFC">
        <w:rPr>
          <w:rFonts w:ascii="Bookman Old Style" w:hAnsi="Bookman Old Style"/>
          <w:sz w:val="24"/>
          <w:szCs w:val="24"/>
        </w:rPr>
        <w:t>son las grandes víctimas de los maltratos físicos o psíquicos en el hogar</w:t>
      </w:r>
      <w:r w:rsidRPr="00B91FFC">
        <w:rPr>
          <w:rStyle w:val="Refdenotaalpie"/>
          <w:rFonts w:ascii="Bookman Old Style" w:hAnsi="Bookman Old Style"/>
          <w:sz w:val="24"/>
          <w:szCs w:val="24"/>
        </w:rPr>
        <w:footnoteReference w:id="16"/>
      </w:r>
      <w:r w:rsidR="00EE66AC" w:rsidRPr="00B91FFC">
        <w:rPr>
          <w:rFonts w:ascii="Bookman Old Style" w:hAnsi="Bookman Old Style"/>
          <w:sz w:val="24"/>
          <w:szCs w:val="24"/>
        </w:rPr>
        <w:t xml:space="preserve">, criterio con el que las autoras no concuerdan en sentido literal, </w:t>
      </w:r>
      <w:r w:rsidR="00B205CF" w:rsidRPr="00B91FFC">
        <w:rPr>
          <w:rFonts w:ascii="Bookman Old Style" w:hAnsi="Bookman Old Style"/>
          <w:sz w:val="24"/>
          <w:szCs w:val="24"/>
        </w:rPr>
        <w:t xml:space="preserve">sin negar que </w:t>
      </w:r>
      <w:r w:rsidR="00EE66AC" w:rsidRPr="00B91FFC">
        <w:rPr>
          <w:rFonts w:ascii="Bookman Old Style" w:hAnsi="Bookman Old Style"/>
          <w:sz w:val="24"/>
          <w:szCs w:val="24"/>
        </w:rPr>
        <w:t xml:space="preserve">el hecho de no contar con los representantes parentales coloca </w:t>
      </w:r>
      <w:r w:rsidR="00B205CF" w:rsidRPr="00B91FFC">
        <w:rPr>
          <w:rFonts w:ascii="Bookman Old Style" w:hAnsi="Bookman Old Style"/>
          <w:sz w:val="24"/>
          <w:szCs w:val="24"/>
        </w:rPr>
        <w:t xml:space="preserve">a los niños </w:t>
      </w:r>
      <w:r w:rsidR="00EE66AC" w:rsidRPr="00B91FFC">
        <w:rPr>
          <w:rFonts w:ascii="Bookman Old Style" w:hAnsi="Bookman Old Style"/>
          <w:sz w:val="24"/>
          <w:szCs w:val="24"/>
        </w:rPr>
        <w:t>en una posición</w:t>
      </w:r>
      <w:r w:rsidR="00B205CF" w:rsidRPr="00B91FFC">
        <w:rPr>
          <w:rFonts w:ascii="Bookman Old Style" w:hAnsi="Bookman Old Style"/>
          <w:sz w:val="24"/>
          <w:szCs w:val="24"/>
        </w:rPr>
        <w:t xml:space="preserve"> de </w:t>
      </w:r>
      <w:r w:rsidR="00EE66AC" w:rsidRPr="00B91FFC">
        <w:rPr>
          <w:rFonts w:ascii="Bookman Old Style" w:hAnsi="Bookman Old Style"/>
          <w:sz w:val="24"/>
          <w:szCs w:val="24"/>
        </w:rPr>
        <w:t>vulnerab</w:t>
      </w:r>
      <w:r w:rsidR="00B205CF" w:rsidRPr="00B91FFC">
        <w:rPr>
          <w:rFonts w:ascii="Bookman Old Style" w:hAnsi="Bookman Old Style"/>
          <w:sz w:val="24"/>
          <w:szCs w:val="24"/>
        </w:rPr>
        <w:t>i</w:t>
      </w:r>
      <w:r w:rsidR="00EE66AC" w:rsidRPr="00B91FFC">
        <w:rPr>
          <w:rFonts w:ascii="Bookman Old Style" w:hAnsi="Bookman Old Style"/>
          <w:sz w:val="24"/>
          <w:szCs w:val="24"/>
        </w:rPr>
        <w:t>l</w:t>
      </w:r>
      <w:r w:rsidR="00B205CF" w:rsidRPr="00B91FFC">
        <w:rPr>
          <w:rFonts w:ascii="Bookman Old Style" w:hAnsi="Bookman Old Style"/>
          <w:sz w:val="24"/>
          <w:szCs w:val="24"/>
        </w:rPr>
        <w:t>idad</w:t>
      </w:r>
      <w:r w:rsidR="00EE66AC" w:rsidRPr="00B91FFC">
        <w:rPr>
          <w:rFonts w:ascii="Bookman Old Style" w:hAnsi="Bookman Old Style"/>
          <w:sz w:val="24"/>
          <w:szCs w:val="24"/>
        </w:rPr>
        <w:t xml:space="preserve">, muchos niños </w:t>
      </w:r>
      <w:r w:rsidR="003C48DB" w:rsidRPr="00B91FFC">
        <w:rPr>
          <w:rFonts w:ascii="Bookman Old Style" w:hAnsi="Bookman Old Style"/>
          <w:sz w:val="24"/>
          <w:szCs w:val="24"/>
        </w:rPr>
        <w:t xml:space="preserve">sí </w:t>
      </w:r>
      <w:r w:rsidR="00EE66AC" w:rsidRPr="00B91FFC">
        <w:rPr>
          <w:rFonts w:ascii="Bookman Old Style" w:hAnsi="Bookman Old Style"/>
          <w:sz w:val="24"/>
          <w:szCs w:val="24"/>
        </w:rPr>
        <w:t>son atendi</w:t>
      </w:r>
      <w:r w:rsidR="00B205CF" w:rsidRPr="00B91FFC">
        <w:rPr>
          <w:rFonts w:ascii="Bookman Old Style" w:hAnsi="Bookman Old Style"/>
          <w:sz w:val="24"/>
          <w:szCs w:val="24"/>
        </w:rPr>
        <w:t xml:space="preserve">dos debidamente por las personas que han quedado a cargo de los mismos, sin embargo lo que sí todos comparten es la añoranza por </w:t>
      </w:r>
      <w:r w:rsidR="003C48DB" w:rsidRPr="00B91FFC">
        <w:rPr>
          <w:rFonts w:ascii="Bookman Old Style" w:hAnsi="Bookman Old Style"/>
          <w:sz w:val="24"/>
          <w:szCs w:val="24"/>
        </w:rPr>
        <w:t xml:space="preserve">la </w:t>
      </w:r>
      <w:r w:rsidR="00B205CF" w:rsidRPr="00B91FFC">
        <w:rPr>
          <w:rFonts w:ascii="Bookman Old Style" w:hAnsi="Bookman Old Style"/>
          <w:sz w:val="24"/>
          <w:szCs w:val="24"/>
        </w:rPr>
        <w:t>reunificación</w:t>
      </w:r>
      <w:r w:rsidR="00E65696" w:rsidRPr="00B91FFC">
        <w:rPr>
          <w:rFonts w:ascii="Bookman Old Style" w:hAnsi="Bookman Old Style"/>
          <w:sz w:val="24"/>
          <w:szCs w:val="24"/>
        </w:rPr>
        <w:t xml:space="preserve"> con su</w:t>
      </w:r>
      <w:r w:rsidR="003C48DB" w:rsidRPr="00B91FFC">
        <w:rPr>
          <w:rFonts w:ascii="Bookman Old Style" w:hAnsi="Bookman Old Style"/>
          <w:sz w:val="24"/>
          <w:szCs w:val="24"/>
        </w:rPr>
        <w:t>s padres y madres</w:t>
      </w:r>
      <w:r w:rsidRPr="00B91FFC">
        <w:rPr>
          <w:rFonts w:ascii="Bookman Old Style" w:hAnsi="Bookman Old Style"/>
          <w:sz w:val="24"/>
          <w:szCs w:val="24"/>
        </w:rPr>
        <w:t xml:space="preserve">. </w:t>
      </w:r>
      <w:r w:rsidR="00B205CF" w:rsidRPr="00B91FFC">
        <w:rPr>
          <w:rFonts w:ascii="Bookman Old Style" w:hAnsi="Bookman Old Style"/>
          <w:sz w:val="24"/>
          <w:szCs w:val="24"/>
        </w:rPr>
        <w:t xml:space="preserve">Por otro </w:t>
      </w:r>
      <w:proofErr w:type="gramStart"/>
      <w:r w:rsidR="00B205CF" w:rsidRPr="00B91FFC">
        <w:rPr>
          <w:rFonts w:ascii="Bookman Old Style" w:hAnsi="Bookman Old Style"/>
          <w:sz w:val="24"/>
          <w:szCs w:val="24"/>
        </w:rPr>
        <w:t>lado</w:t>
      </w:r>
      <w:proofErr w:type="gramEnd"/>
      <w:r w:rsidR="00B205CF" w:rsidRPr="00B91FFC">
        <w:rPr>
          <w:rFonts w:ascii="Bookman Old Style" w:hAnsi="Bookman Old Style"/>
          <w:sz w:val="24"/>
          <w:szCs w:val="24"/>
        </w:rPr>
        <w:t xml:space="preserve"> </w:t>
      </w:r>
      <w:r w:rsidR="00E65696" w:rsidRPr="00B91FFC">
        <w:rPr>
          <w:rFonts w:ascii="Bookman Old Style" w:hAnsi="Bookman Old Style"/>
          <w:sz w:val="24"/>
          <w:szCs w:val="24"/>
        </w:rPr>
        <w:t xml:space="preserve">constan datos que muestran a </w:t>
      </w:r>
      <w:r w:rsidR="00B205CF" w:rsidRPr="00B91FFC">
        <w:rPr>
          <w:rFonts w:ascii="Bookman Old Style" w:hAnsi="Bookman Old Style"/>
          <w:sz w:val="24"/>
          <w:szCs w:val="24"/>
        </w:rPr>
        <w:t>muchos niños que sí residen con sus padres</w:t>
      </w:r>
      <w:r w:rsidR="00E65696" w:rsidRPr="00B91FFC">
        <w:rPr>
          <w:rFonts w:ascii="Bookman Old Style" w:hAnsi="Bookman Old Style"/>
          <w:sz w:val="24"/>
          <w:szCs w:val="24"/>
        </w:rPr>
        <w:t>,</w:t>
      </w:r>
      <w:r w:rsidR="00AC2F9E" w:rsidRPr="00B91FFC">
        <w:rPr>
          <w:rFonts w:ascii="Bookman Old Style" w:hAnsi="Bookman Old Style"/>
          <w:sz w:val="24"/>
          <w:szCs w:val="24"/>
        </w:rPr>
        <w:t xml:space="preserve"> </w:t>
      </w:r>
      <w:r w:rsidR="00B205CF" w:rsidRPr="00B91FFC">
        <w:rPr>
          <w:rFonts w:ascii="Bookman Old Style" w:hAnsi="Bookman Old Style"/>
          <w:sz w:val="24"/>
          <w:szCs w:val="24"/>
        </w:rPr>
        <w:t>víctimas de maltr</w:t>
      </w:r>
      <w:r w:rsidR="00BB5890" w:rsidRPr="00B91FFC">
        <w:rPr>
          <w:rFonts w:ascii="Bookman Old Style" w:hAnsi="Bookman Old Style"/>
          <w:sz w:val="24"/>
          <w:szCs w:val="24"/>
        </w:rPr>
        <w:t xml:space="preserve">atos por estos u otras personas, sin contar </w:t>
      </w:r>
      <w:r w:rsidR="00B205CF" w:rsidRPr="00B91FFC">
        <w:rPr>
          <w:rFonts w:ascii="Bookman Old Style" w:hAnsi="Bookman Old Style"/>
          <w:sz w:val="24"/>
          <w:szCs w:val="24"/>
        </w:rPr>
        <w:t>con la debida protección en s</w:t>
      </w:r>
      <w:r w:rsidR="003C48DB" w:rsidRPr="00B91FFC">
        <w:rPr>
          <w:rFonts w:ascii="Bookman Old Style" w:hAnsi="Bookman Old Style"/>
          <w:sz w:val="24"/>
          <w:szCs w:val="24"/>
        </w:rPr>
        <w:t>us hogares, hechos que contravienen los postulados de la Convención, donde se prohíben los actos de violencia contra los NNA.</w:t>
      </w:r>
    </w:p>
    <w:p w:rsidR="003C48DB" w:rsidRPr="00B91FFC" w:rsidRDefault="003C48DB" w:rsidP="00B91FFC">
      <w:pPr>
        <w:spacing w:after="0" w:line="240" w:lineRule="auto"/>
        <w:ind w:right="40" w:firstLine="708"/>
        <w:jc w:val="both"/>
        <w:rPr>
          <w:rFonts w:ascii="Bookman Old Style" w:hAnsi="Bookman Old Style"/>
          <w:sz w:val="24"/>
          <w:szCs w:val="24"/>
        </w:rPr>
      </w:pPr>
      <w:r w:rsidRPr="00B91FFC">
        <w:rPr>
          <w:rFonts w:ascii="Bookman Old Style" w:hAnsi="Bookman Old Style"/>
          <w:sz w:val="24"/>
          <w:szCs w:val="24"/>
        </w:rPr>
        <w:t>Retomando el curso del artículo, en e</w:t>
      </w:r>
      <w:r w:rsidR="007A62D5" w:rsidRPr="00B91FFC">
        <w:rPr>
          <w:rFonts w:ascii="Bookman Old Style" w:hAnsi="Bookman Old Style"/>
          <w:sz w:val="24"/>
          <w:szCs w:val="24"/>
        </w:rPr>
        <w:t xml:space="preserve">l tránsito de </w:t>
      </w:r>
      <w:r w:rsidR="00F40F38" w:rsidRPr="00B91FFC">
        <w:rPr>
          <w:rFonts w:ascii="Bookman Old Style" w:hAnsi="Bookman Old Style"/>
          <w:sz w:val="24"/>
          <w:szCs w:val="24"/>
        </w:rPr>
        <w:t>los niños</w:t>
      </w:r>
      <w:r w:rsidR="007A62D5" w:rsidRPr="00B91FFC">
        <w:rPr>
          <w:rFonts w:ascii="Bookman Old Style" w:hAnsi="Bookman Old Style"/>
          <w:sz w:val="24"/>
          <w:szCs w:val="24"/>
        </w:rPr>
        <w:t xml:space="preserve"> por su formación como individuos </w:t>
      </w:r>
      <w:r w:rsidRPr="00B91FFC">
        <w:rPr>
          <w:rFonts w:ascii="Bookman Old Style" w:hAnsi="Bookman Old Style"/>
          <w:sz w:val="24"/>
          <w:szCs w:val="24"/>
        </w:rPr>
        <w:t xml:space="preserve">se </w:t>
      </w:r>
      <w:r w:rsidR="007A62D5" w:rsidRPr="00B91FFC">
        <w:rPr>
          <w:rFonts w:ascii="Bookman Old Style" w:hAnsi="Bookman Old Style"/>
          <w:sz w:val="24"/>
          <w:szCs w:val="24"/>
        </w:rPr>
        <w:t>requiere de</w:t>
      </w:r>
      <w:r w:rsidRPr="00B91FFC">
        <w:rPr>
          <w:rFonts w:ascii="Bookman Old Style" w:hAnsi="Bookman Old Style"/>
          <w:sz w:val="24"/>
          <w:szCs w:val="24"/>
        </w:rPr>
        <w:t xml:space="preserve">l </w:t>
      </w:r>
      <w:r w:rsidR="007A62D5" w:rsidRPr="00B91FFC">
        <w:rPr>
          <w:rFonts w:ascii="Bookman Old Style" w:hAnsi="Bookman Old Style"/>
          <w:sz w:val="24"/>
          <w:szCs w:val="24"/>
        </w:rPr>
        <w:t>acompañamiento altruista de la familia en general y de los padres en particular y no perder de vista la atención a sus opiniones y valoraciones acerca de hechos y situaciones importantes que les atañen. En opinión de la</w:t>
      </w:r>
      <w:r w:rsidR="008F4B2D" w:rsidRPr="00B91FFC">
        <w:rPr>
          <w:rFonts w:ascii="Bookman Old Style" w:hAnsi="Bookman Old Style"/>
          <w:sz w:val="24"/>
          <w:szCs w:val="24"/>
        </w:rPr>
        <w:t>s</w:t>
      </w:r>
      <w:r w:rsidR="007A62D5" w:rsidRPr="00B91FFC">
        <w:rPr>
          <w:rFonts w:ascii="Bookman Old Style" w:hAnsi="Bookman Old Style"/>
          <w:sz w:val="24"/>
          <w:szCs w:val="24"/>
        </w:rPr>
        <w:t xml:space="preserve"> autora</w:t>
      </w:r>
      <w:r w:rsidR="008F4B2D" w:rsidRPr="00B91FFC">
        <w:rPr>
          <w:rFonts w:ascii="Bookman Old Style" w:hAnsi="Bookman Old Style"/>
          <w:sz w:val="24"/>
          <w:szCs w:val="24"/>
        </w:rPr>
        <w:t>s</w:t>
      </w:r>
      <w:r w:rsidR="007A62D5" w:rsidRPr="00B91FFC">
        <w:rPr>
          <w:rFonts w:ascii="Bookman Old Style" w:hAnsi="Bookman Old Style"/>
          <w:sz w:val="24"/>
          <w:szCs w:val="24"/>
        </w:rPr>
        <w:t xml:space="preserve"> de este artículo, la migración de los padres</w:t>
      </w:r>
      <w:r w:rsidR="00873102" w:rsidRPr="00B91FFC">
        <w:rPr>
          <w:rFonts w:ascii="Bookman Old Style" w:hAnsi="Bookman Old Style"/>
          <w:sz w:val="24"/>
          <w:szCs w:val="24"/>
        </w:rPr>
        <w:t xml:space="preserve"> constituye un hecho importante, que debe </w:t>
      </w:r>
      <w:r w:rsidR="007A62D5" w:rsidRPr="00B91FFC">
        <w:rPr>
          <w:rFonts w:ascii="Bookman Old Style" w:hAnsi="Bookman Old Style"/>
          <w:sz w:val="24"/>
          <w:szCs w:val="24"/>
        </w:rPr>
        <w:t xml:space="preserve">ser informado a los niños, al resultar un evento que impacta no solo en la estabilidad emocional de </w:t>
      </w:r>
      <w:r w:rsidR="00873102" w:rsidRPr="00B91FFC">
        <w:rPr>
          <w:rFonts w:ascii="Bookman Old Style" w:hAnsi="Bookman Old Style"/>
          <w:sz w:val="24"/>
          <w:szCs w:val="24"/>
        </w:rPr>
        <w:t>los mismos</w:t>
      </w:r>
      <w:r w:rsidR="007A62D5" w:rsidRPr="00B91FFC">
        <w:rPr>
          <w:rFonts w:ascii="Bookman Old Style" w:hAnsi="Bookman Old Style"/>
          <w:sz w:val="24"/>
          <w:szCs w:val="24"/>
        </w:rPr>
        <w:t>, sino que sus efectos alcanzan los acuerdos a</w:t>
      </w:r>
      <w:r w:rsidRPr="00B91FFC">
        <w:rPr>
          <w:rFonts w:ascii="Bookman Old Style" w:hAnsi="Bookman Old Style"/>
          <w:sz w:val="24"/>
          <w:szCs w:val="24"/>
        </w:rPr>
        <w:t>doptados para la protección y atenciones</w:t>
      </w:r>
      <w:r w:rsidR="007A62D5" w:rsidRPr="00B91FFC">
        <w:rPr>
          <w:rFonts w:ascii="Bookman Old Style" w:hAnsi="Bookman Old Style"/>
          <w:sz w:val="24"/>
          <w:szCs w:val="24"/>
        </w:rPr>
        <w:t xml:space="preserve"> por otros miembros de la familia, la comunicación, la atención a la salud, educación, en función de la protección de los derechos de estos, siempre con la objetividad de velar por el interés superior, lo que obliga a la instrumentación de medidas que </w:t>
      </w:r>
      <w:r w:rsidR="007A62D5" w:rsidRPr="00B91FFC">
        <w:rPr>
          <w:rFonts w:ascii="Bookman Old Style" w:hAnsi="Bookman Old Style"/>
          <w:sz w:val="24"/>
          <w:szCs w:val="24"/>
        </w:rPr>
        <w:lastRenderedPageBreak/>
        <w:t>garanticen la protección de esos derechos desde el adecuado ejercicio de la responsabilidad parental</w:t>
      </w:r>
      <w:r w:rsidRPr="00B91FFC">
        <w:rPr>
          <w:rFonts w:ascii="Bookman Old Style" w:hAnsi="Bookman Old Style"/>
          <w:sz w:val="24"/>
          <w:szCs w:val="24"/>
        </w:rPr>
        <w:t xml:space="preserve"> por los titulares y por las Autoridades el debido control del cumplimiento de las responsabilidades de cuidado por los obligados.</w:t>
      </w:r>
    </w:p>
    <w:p w:rsidR="001C214A" w:rsidRPr="00B91FFC" w:rsidRDefault="003C48DB" w:rsidP="00B91FFC">
      <w:pPr>
        <w:spacing w:after="0" w:line="240" w:lineRule="auto"/>
        <w:ind w:right="40" w:firstLine="708"/>
        <w:jc w:val="both"/>
        <w:rPr>
          <w:rFonts w:ascii="Bookman Old Style" w:hAnsi="Bookman Old Style"/>
          <w:sz w:val="24"/>
          <w:szCs w:val="24"/>
        </w:rPr>
      </w:pPr>
      <w:r w:rsidRPr="00B91FFC">
        <w:rPr>
          <w:rFonts w:ascii="Bookman Old Style" w:hAnsi="Bookman Old Style"/>
          <w:sz w:val="24"/>
          <w:szCs w:val="24"/>
        </w:rPr>
        <w:t>Motiva este estudio la</w:t>
      </w:r>
      <w:r w:rsidR="008F4B2D" w:rsidRPr="00B91FFC">
        <w:rPr>
          <w:rFonts w:ascii="Bookman Old Style" w:hAnsi="Bookman Old Style"/>
          <w:sz w:val="24"/>
          <w:szCs w:val="24"/>
        </w:rPr>
        <w:t xml:space="preserve">s </w:t>
      </w:r>
      <w:r w:rsidRPr="00B91FFC">
        <w:rPr>
          <w:rFonts w:ascii="Bookman Old Style" w:hAnsi="Bookman Old Style"/>
          <w:sz w:val="24"/>
          <w:szCs w:val="24"/>
        </w:rPr>
        <w:t xml:space="preserve">situaciones </w:t>
      </w:r>
      <w:r w:rsidR="00146A3E" w:rsidRPr="00B91FFC">
        <w:rPr>
          <w:rFonts w:ascii="Bookman Old Style" w:hAnsi="Bookman Old Style"/>
          <w:sz w:val="24"/>
          <w:szCs w:val="24"/>
        </w:rPr>
        <w:t>de vulnerabilidad en cuanto al ejercic</w:t>
      </w:r>
      <w:r w:rsidR="00E94BF6" w:rsidRPr="00B91FFC">
        <w:rPr>
          <w:rFonts w:ascii="Bookman Old Style" w:hAnsi="Bookman Old Style"/>
          <w:sz w:val="24"/>
          <w:szCs w:val="24"/>
        </w:rPr>
        <w:t>io de los derechos de los niños</w:t>
      </w:r>
      <w:r w:rsidR="00146A3E" w:rsidRPr="00B91FFC">
        <w:rPr>
          <w:rFonts w:ascii="Bookman Old Style" w:hAnsi="Bookman Old Style"/>
          <w:sz w:val="24"/>
          <w:szCs w:val="24"/>
        </w:rPr>
        <w:t xml:space="preserve">, </w:t>
      </w:r>
      <w:r w:rsidR="008F4B2D" w:rsidRPr="00B91FFC">
        <w:rPr>
          <w:rFonts w:ascii="Bookman Old Style" w:hAnsi="Bookman Old Style"/>
          <w:sz w:val="24"/>
          <w:szCs w:val="24"/>
        </w:rPr>
        <w:t xml:space="preserve">cuando los padres y madres deciden abandonar de forma definitiva o temporal el territorio nacional y </w:t>
      </w:r>
      <w:r w:rsidR="00146A3E" w:rsidRPr="00B91FFC">
        <w:rPr>
          <w:rFonts w:ascii="Bookman Old Style" w:hAnsi="Bookman Old Style"/>
          <w:sz w:val="24"/>
          <w:szCs w:val="24"/>
        </w:rPr>
        <w:t xml:space="preserve">los </w:t>
      </w:r>
      <w:r w:rsidR="008F4B2D" w:rsidRPr="00B91FFC">
        <w:rPr>
          <w:rFonts w:ascii="Bookman Old Style" w:hAnsi="Bookman Old Style"/>
          <w:sz w:val="24"/>
          <w:szCs w:val="24"/>
        </w:rPr>
        <w:t>dejan a</w:t>
      </w:r>
      <w:r w:rsidR="00146A3E" w:rsidRPr="00B91FFC">
        <w:rPr>
          <w:rFonts w:ascii="Bookman Old Style" w:hAnsi="Bookman Old Style"/>
          <w:sz w:val="24"/>
          <w:szCs w:val="24"/>
        </w:rPr>
        <w:t>l cuidado de la familia</w:t>
      </w:r>
      <w:r w:rsidR="005371D2" w:rsidRPr="00B91FFC">
        <w:rPr>
          <w:rFonts w:ascii="Bookman Old Style" w:hAnsi="Bookman Old Style"/>
          <w:sz w:val="24"/>
          <w:szCs w:val="24"/>
        </w:rPr>
        <w:t xml:space="preserve">, </w:t>
      </w:r>
      <w:r w:rsidR="00146A3E" w:rsidRPr="00B91FFC">
        <w:rPr>
          <w:rFonts w:ascii="Bookman Old Style" w:hAnsi="Bookman Old Style"/>
          <w:sz w:val="24"/>
          <w:szCs w:val="24"/>
        </w:rPr>
        <w:t xml:space="preserve">práctica muy </w:t>
      </w:r>
      <w:r w:rsidR="00873102" w:rsidRPr="00B91FFC">
        <w:rPr>
          <w:rFonts w:ascii="Bookman Old Style" w:hAnsi="Bookman Old Style"/>
          <w:sz w:val="24"/>
          <w:szCs w:val="24"/>
        </w:rPr>
        <w:t xml:space="preserve">común </w:t>
      </w:r>
      <w:r w:rsidR="00146A3E" w:rsidRPr="00B91FFC">
        <w:rPr>
          <w:rFonts w:ascii="Bookman Old Style" w:hAnsi="Bookman Old Style"/>
          <w:sz w:val="24"/>
          <w:szCs w:val="24"/>
        </w:rPr>
        <w:t xml:space="preserve">en los </w:t>
      </w:r>
      <w:r w:rsidR="005363D4" w:rsidRPr="00B91FFC">
        <w:rPr>
          <w:rFonts w:ascii="Bookman Old Style" w:hAnsi="Bookman Old Style"/>
          <w:sz w:val="24"/>
          <w:szCs w:val="24"/>
        </w:rPr>
        <w:t>países del área</w:t>
      </w:r>
      <w:r w:rsidR="00F40F38" w:rsidRPr="00B91FFC">
        <w:rPr>
          <w:rFonts w:ascii="Bookman Old Style" w:hAnsi="Bookman Old Style"/>
          <w:sz w:val="24"/>
          <w:szCs w:val="24"/>
        </w:rPr>
        <w:t xml:space="preserve">, </w:t>
      </w:r>
      <w:r w:rsidR="001C214A" w:rsidRPr="00B91FFC">
        <w:rPr>
          <w:rFonts w:ascii="Bookman Old Style" w:hAnsi="Bookman Old Style"/>
          <w:sz w:val="24"/>
          <w:szCs w:val="24"/>
        </w:rPr>
        <w:t>sin que dichos cuidados se arropen con el manto de legalidad requerido ante las Autoridades competentes, constando en el país el instituto de la de</w:t>
      </w:r>
      <w:r w:rsidR="008F4B2D" w:rsidRPr="00B91FFC">
        <w:rPr>
          <w:rFonts w:ascii="Bookman Old Style" w:hAnsi="Bookman Old Style"/>
          <w:sz w:val="24"/>
          <w:szCs w:val="24"/>
        </w:rPr>
        <w:t>legación temporal del ejercicio</w:t>
      </w:r>
      <w:r w:rsidR="005363D4" w:rsidRPr="00B91FFC">
        <w:rPr>
          <w:rFonts w:ascii="Bookman Old Style" w:hAnsi="Bookman Old Style"/>
          <w:sz w:val="24"/>
          <w:szCs w:val="24"/>
        </w:rPr>
        <w:t xml:space="preserve"> de la responsabilidad parental, </w:t>
      </w:r>
      <w:r w:rsidR="001C214A" w:rsidRPr="00B91FFC">
        <w:rPr>
          <w:rFonts w:ascii="Bookman Old Style" w:hAnsi="Bookman Old Style"/>
          <w:sz w:val="24"/>
          <w:szCs w:val="24"/>
        </w:rPr>
        <w:t xml:space="preserve">previsto en la actual norma familiar, el que </w:t>
      </w:r>
      <w:r w:rsidR="005363D4" w:rsidRPr="00B91FFC">
        <w:rPr>
          <w:rFonts w:ascii="Bookman Old Style" w:hAnsi="Bookman Old Style"/>
          <w:sz w:val="24"/>
          <w:szCs w:val="24"/>
        </w:rPr>
        <w:t xml:space="preserve">posibilita </w:t>
      </w:r>
      <w:r w:rsidR="00F40F38" w:rsidRPr="00B91FFC">
        <w:rPr>
          <w:rFonts w:ascii="Bookman Old Style" w:hAnsi="Bookman Old Style"/>
          <w:sz w:val="24"/>
          <w:szCs w:val="24"/>
        </w:rPr>
        <w:t xml:space="preserve">la trasmisión de parte del ejercicio de la responsabilidad parental </w:t>
      </w:r>
      <w:r w:rsidR="0043595E" w:rsidRPr="00B91FFC">
        <w:rPr>
          <w:rFonts w:ascii="Bookman Old Style" w:hAnsi="Bookman Old Style"/>
          <w:sz w:val="24"/>
          <w:szCs w:val="24"/>
        </w:rPr>
        <w:t xml:space="preserve">a otras personas para que asuman </w:t>
      </w:r>
      <w:r w:rsidR="005363D4" w:rsidRPr="00B91FFC">
        <w:rPr>
          <w:rFonts w:ascii="Bookman Old Style" w:hAnsi="Bookman Old Style"/>
          <w:sz w:val="24"/>
          <w:szCs w:val="24"/>
        </w:rPr>
        <w:t>los cuidados de los</w:t>
      </w:r>
      <w:r w:rsidR="001C214A" w:rsidRPr="00B91FFC">
        <w:rPr>
          <w:rFonts w:ascii="Bookman Old Style" w:hAnsi="Bookman Old Style"/>
          <w:sz w:val="24"/>
          <w:szCs w:val="24"/>
        </w:rPr>
        <w:t xml:space="preserve"> hijos e hijas del migrante, </w:t>
      </w:r>
      <w:r w:rsidR="005363D4" w:rsidRPr="00B91FFC">
        <w:rPr>
          <w:rFonts w:ascii="Bookman Old Style" w:hAnsi="Bookman Old Style"/>
          <w:sz w:val="24"/>
          <w:szCs w:val="24"/>
        </w:rPr>
        <w:t>mi</w:t>
      </w:r>
      <w:r w:rsidR="0043595E" w:rsidRPr="00B91FFC">
        <w:rPr>
          <w:rFonts w:ascii="Bookman Old Style" w:hAnsi="Bookman Old Style"/>
          <w:sz w:val="24"/>
          <w:szCs w:val="24"/>
        </w:rPr>
        <w:t xml:space="preserve">entras </w:t>
      </w:r>
      <w:r w:rsidR="005363D4" w:rsidRPr="00B91FFC">
        <w:rPr>
          <w:rFonts w:ascii="Bookman Old Style" w:hAnsi="Bookman Old Style"/>
          <w:sz w:val="24"/>
          <w:szCs w:val="24"/>
        </w:rPr>
        <w:t>dur</w:t>
      </w:r>
      <w:r w:rsidR="0043595E" w:rsidRPr="00B91FFC">
        <w:rPr>
          <w:rFonts w:ascii="Bookman Old Style" w:hAnsi="Bookman Old Style"/>
          <w:sz w:val="24"/>
          <w:szCs w:val="24"/>
        </w:rPr>
        <w:t>e</w:t>
      </w:r>
      <w:r w:rsidR="005363D4" w:rsidRPr="00B91FFC">
        <w:rPr>
          <w:rFonts w:ascii="Bookman Old Style" w:hAnsi="Bookman Old Style"/>
          <w:sz w:val="24"/>
          <w:szCs w:val="24"/>
        </w:rPr>
        <w:t xml:space="preserve"> la ausencia parental</w:t>
      </w:r>
      <w:r w:rsidR="001C214A" w:rsidRPr="00B91FFC">
        <w:rPr>
          <w:rFonts w:ascii="Bookman Old Style" w:hAnsi="Bookman Old Style"/>
          <w:sz w:val="24"/>
          <w:szCs w:val="24"/>
        </w:rPr>
        <w:t>.</w:t>
      </w:r>
    </w:p>
    <w:p w:rsidR="008F4B2D" w:rsidRPr="00B91FFC" w:rsidRDefault="001C214A" w:rsidP="00B91FFC">
      <w:pPr>
        <w:spacing w:after="0" w:line="240" w:lineRule="auto"/>
        <w:ind w:right="40" w:firstLine="708"/>
        <w:jc w:val="both"/>
        <w:rPr>
          <w:rFonts w:ascii="Bookman Old Style" w:hAnsi="Bookman Old Style"/>
          <w:sz w:val="24"/>
          <w:szCs w:val="24"/>
        </w:rPr>
      </w:pPr>
      <w:r w:rsidRPr="00B91FFC">
        <w:rPr>
          <w:rFonts w:ascii="Bookman Old Style" w:hAnsi="Bookman Old Style"/>
          <w:sz w:val="24"/>
          <w:szCs w:val="24"/>
        </w:rPr>
        <w:t>Los escasos asun</w:t>
      </w:r>
      <w:r w:rsidR="008867A4" w:rsidRPr="00B91FFC">
        <w:rPr>
          <w:rFonts w:ascii="Bookman Old Style" w:hAnsi="Bookman Old Style"/>
          <w:sz w:val="24"/>
          <w:szCs w:val="24"/>
        </w:rPr>
        <w:t>tos tramitados, despiertan las alertas en el país al desconocerse la totalidad de niños con necesidades de atención diferenciada por falta de representación parental</w:t>
      </w:r>
      <w:r w:rsidR="005363D4" w:rsidRPr="00B91FFC">
        <w:rPr>
          <w:rFonts w:ascii="Bookman Old Style" w:hAnsi="Bookman Old Style"/>
          <w:sz w:val="24"/>
          <w:szCs w:val="24"/>
        </w:rPr>
        <w:t xml:space="preserve">, lo que dificulta la adopción de medidas administrativas, educacionales, de salud y judiciales para </w:t>
      </w:r>
      <w:r w:rsidR="008867A4" w:rsidRPr="00B91FFC">
        <w:rPr>
          <w:rFonts w:ascii="Bookman Old Style" w:hAnsi="Bookman Old Style"/>
          <w:sz w:val="24"/>
          <w:szCs w:val="24"/>
        </w:rPr>
        <w:t>brindar la protección necesaria</w:t>
      </w:r>
      <w:r w:rsidR="005363D4" w:rsidRPr="00B91FFC">
        <w:rPr>
          <w:rFonts w:ascii="Bookman Old Style" w:hAnsi="Bookman Old Style"/>
          <w:sz w:val="24"/>
          <w:szCs w:val="24"/>
        </w:rPr>
        <w:t xml:space="preserve"> </w:t>
      </w:r>
      <w:r w:rsidR="008867A4" w:rsidRPr="00B91FFC">
        <w:rPr>
          <w:rFonts w:ascii="Bookman Old Style" w:hAnsi="Bookman Old Style"/>
          <w:sz w:val="24"/>
          <w:szCs w:val="24"/>
        </w:rPr>
        <w:t>que permit</w:t>
      </w:r>
      <w:r w:rsidR="00E2631E" w:rsidRPr="00B91FFC">
        <w:rPr>
          <w:rFonts w:ascii="Bookman Old Style" w:hAnsi="Bookman Old Style"/>
          <w:sz w:val="24"/>
          <w:szCs w:val="24"/>
        </w:rPr>
        <w:t>a</w:t>
      </w:r>
      <w:r w:rsidR="008867A4" w:rsidRPr="00B91FFC">
        <w:rPr>
          <w:rFonts w:ascii="Bookman Old Style" w:hAnsi="Bookman Old Style"/>
          <w:sz w:val="24"/>
          <w:szCs w:val="24"/>
        </w:rPr>
        <w:t xml:space="preserve"> el adecuado ejercicio de </w:t>
      </w:r>
      <w:r w:rsidR="005363D4" w:rsidRPr="00B91FFC">
        <w:rPr>
          <w:rFonts w:ascii="Bookman Old Style" w:hAnsi="Bookman Old Style"/>
          <w:sz w:val="24"/>
          <w:szCs w:val="24"/>
        </w:rPr>
        <w:t>los</w:t>
      </w:r>
      <w:r w:rsidR="008867A4" w:rsidRPr="00B91FFC">
        <w:rPr>
          <w:rFonts w:ascii="Bookman Old Style" w:hAnsi="Bookman Old Style"/>
          <w:sz w:val="24"/>
          <w:szCs w:val="24"/>
        </w:rPr>
        <w:t xml:space="preserve"> derechos de este grupo etario. Por lo que se demanda establecer mecanismos de trabajo entre todos los factores de la sociedad en función de reconocer la migración parental como una fuente generadora de vulnerabilidad y riesgo, para niños, niñas y adolescentes y en tal sentido sean establecidos los mecanismos de trabajo </w:t>
      </w:r>
      <w:r w:rsidR="00873102" w:rsidRPr="00B91FFC">
        <w:rPr>
          <w:rFonts w:ascii="Bookman Old Style" w:hAnsi="Bookman Old Style"/>
          <w:sz w:val="24"/>
          <w:szCs w:val="24"/>
        </w:rPr>
        <w:t xml:space="preserve">desde </w:t>
      </w:r>
      <w:r w:rsidR="008867A4" w:rsidRPr="00B91FFC">
        <w:rPr>
          <w:rFonts w:ascii="Bookman Old Style" w:hAnsi="Bookman Old Style"/>
          <w:sz w:val="24"/>
          <w:szCs w:val="24"/>
        </w:rPr>
        <w:t>los grupos de prevención y atención social, para minimizar los efectos que el fenómeno migratorio causa en las familias y en particular en sus miembros más jóvenes</w:t>
      </w:r>
      <w:r w:rsidR="005A146F" w:rsidRPr="00B91FFC">
        <w:rPr>
          <w:rFonts w:ascii="Bookman Old Style" w:hAnsi="Bookman Old Style"/>
          <w:sz w:val="24"/>
          <w:szCs w:val="24"/>
        </w:rPr>
        <w:t>, brindando herramientas al núcleo familiar para enfrentar la separación paren</w:t>
      </w:r>
      <w:r w:rsidR="00873102" w:rsidRPr="00B91FFC">
        <w:rPr>
          <w:rFonts w:ascii="Bookman Old Style" w:hAnsi="Bookman Old Style"/>
          <w:sz w:val="24"/>
          <w:szCs w:val="24"/>
        </w:rPr>
        <w:t>tal desde un enfoque de derecho</w:t>
      </w:r>
      <w:r w:rsidR="005363D4" w:rsidRPr="00B91FFC">
        <w:rPr>
          <w:rFonts w:ascii="Bookman Old Style" w:hAnsi="Bookman Old Style"/>
          <w:sz w:val="24"/>
          <w:szCs w:val="24"/>
        </w:rPr>
        <w:t xml:space="preserve">.  </w:t>
      </w:r>
    </w:p>
    <w:p w:rsidR="008D6B2A" w:rsidRPr="00B91FFC" w:rsidRDefault="008D6B2A" w:rsidP="00234E6B">
      <w:pPr>
        <w:spacing w:after="0" w:line="240" w:lineRule="auto"/>
        <w:ind w:right="40"/>
        <w:jc w:val="both"/>
        <w:rPr>
          <w:rFonts w:ascii="Bookman Old Style" w:hAnsi="Bookman Old Style"/>
          <w:sz w:val="24"/>
          <w:szCs w:val="24"/>
        </w:rPr>
      </w:pPr>
    </w:p>
    <w:p w:rsidR="007A62D5" w:rsidRPr="00B91FFC" w:rsidRDefault="0036293C" w:rsidP="00642991">
      <w:pPr>
        <w:spacing w:after="0" w:line="240" w:lineRule="auto"/>
        <w:jc w:val="both"/>
        <w:rPr>
          <w:rFonts w:ascii="Bookman Old Style" w:eastAsia="Tahoma" w:hAnsi="Bookman Old Style"/>
          <w:sz w:val="24"/>
          <w:szCs w:val="24"/>
          <w:lang w:eastAsia="es-MX"/>
        </w:rPr>
      </w:pPr>
      <w:r w:rsidRPr="00B91FFC">
        <w:rPr>
          <w:rFonts w:ascii="Bookman Old Style" w:hAnsi="Bookman Old Style"/>
          <w:b/>
          <w:sz w:val="24"/>
          <w:szCs w:val="24"/>
        </w:rPr>
        <w:t>La responsabilidad parental. La</w:t>
      </w:r>
      <w:r w:rsidR="007A62D5" w:rsidRPr="00B91FFC">
        <w:rPr>
          <w:rFonts w:ascii="Bookman Old Style" w:hAnsi="Bookman Old Style"/>
          <w:b/>
          <w:sz w:val="24"/>
          <w:szCs w:val="24"/>
        </w:rPr>
        <w:t xml:space="preserve"> protección de</w:t>
      </w:r>
      <w:r w:rsidR="004261A0" w:rsidRPr="00B91FFC">
        <w:rPr>
          <w:rFonts w:ascii="Bookman Old Style" w:hAnsi="Bookman Old Style"/>
          <w:b/>
          <w:sz w:val="24"/>
          <w:szCs w:val="24"/>
        </w:rPr>
        <w:t xml:space="preserve"> </w:t>
      </w:r>
      <w:r w:rsidR="007A62D5" w:rsidRPr="00B91FFC">
        <w:rPr>
          <w:rFonts w:ascii="Bookman Old Style" w:hAnsi="Bookman Old Style"/>
          <w:b/>
          <w:sz w:val="24"/>
          <w:szCs w:val="24"/>
        </w:rPr>
        <w:t>l</w:t>
      </w:r>
      <w:r w:rsidR="004261A0" w:rsidRPr="00B91FFC">
        <w:rPr>
          <w:rFonts w:ascii="Bookman Old Style" w:hAnsi="Bookman Old Style"/>
          <w:b/>
          <w:sz w:val="24"/>
          <w:szCs w:val="24"/>
        </w:rPr>
        <w:t>os derechos del</w:t>
      </w:r>
      <w:r w:rsidR="007A62D5" w:rsidRPr="00B91FFC">
        <w:rPr>
          <w:rFonts w:ascii="Bookman Old Style" w:hAnsi="Bookman Old Style"/>
          <w:b/>
          <w:sz w:val="24"/>
          <w:szCs w:val="24"/>
        </w:rPr>
        <w:t xml:space="preserve"> niño en el entorno migratorio</w:t>
      </w:r>
    </w:p>
    <w:p w:rsidR="007A62D5" w:rsidRPr="00B91FFC" w:rsidRDefault="007A62D5" w:rsidP="00234E6B">
      <w:pPr>
        <w:spacing w:after="0" w:line="240" w:lineRule="auto"/>
        <w:jc w:val="both"/>
        <w:rPr>
          <w:rFonts w:ascii="Bookman Old Style" w:eastAsia="Tahoma" w:hAnsi="Bookman Old Style"/>
          <w:sz w:val="24"/>
          <w:szCs w:val="24"/>
          <w:lang w:eastAsia="es-MX"/>
        </w:rPr>
      </w:pPr>
      <w:r w:rsidRPr="00B91FFC">
        <w:rPr>
          <w:rFonts w:ascii="Bookman Old Style" w:hAnsi="Bookman Old Style"/>
          <w:sz w:val="24"/>
          <w:szCs w:val="24"/>
        </w:rPr>
        <w:t>A la luz de la Convención, la noción del niño como sujeto de derecho impone la valoración en forma progresiva el ejercicio autónomo de los derechos por parte de estos y el necesario acompañamiento de los progenitores para el ef</w:t>
      </w:r>
      <w:r w:rsidR="00847BDF" w:rsidRPr="00B91FFC">
        <w:rPr>
          <w:rFonts w:ascii="Bookman Old Style" w:hAnsi="Bookman Old Style"/>
          <w:sz w:val="24"/>
          <w:szCs w:val="24"/>
        </w:rPr>
        <w:t>ectivo ejercicio de tales actos</w:t>
      </w:r>
      <w:r w:rsidR="005371D2" w:rsidRPr="00B91FFC">
        <w:rPr>
          <w:rFonts w:ascii="Bookman Old Style" w:hAnsi="Bookman Old Style"/>
          <w:sz w:val="24"/>
          <w:szCs w:val="24"/>
        </w:rPr>
        <w:t>,</w:t>
      </w:r>
      <w:r w:rsidR="00847BDF" w:rsidRPr="00B91FFC">
        <w:rPr>
          <w:rFonts w:ascii="Bookman Old Style" w:hAnsi="Bookman Old Style"/>
          <w:sz w:val="24"/>
          <w:szCs w:val="24"/>
        </w:rPr>
        <w:t xml:space="preserve"> </w:t>
      </w:r>
      <w:r w:rsidRPr="00B91FFC">
        <w:rPr>
          <w:rFonts w:ascii="Bookman Old Style" w:hAnsi="Bookman Old Style"/>
          <w:sz w:val="24"/>
          <w:szCs w:val="24"/>
          <w:lang w:eastAsia="es-MX"/>
        </w:rPr>
        <w:t xml:space="preserve">la responsabilidad parental como un instituto previsto para la formación integral, protección y preparación del niño para “el pleno y armonioso desarrollo de su personalidad” y para “estar plenamente preparado para una </w:t>
      </w:r>
      <w:r w:rsidR="00847BDF" w:rsidRPr="00B91FFC">
        <w:rPr>
          <w:rFonts w:ascii="Bookman Old Style" w:hAnsi="Bookman Old Style"/>
          <w:sz w:val="24"/>
          <w:szCs w:val="24"/>
          <w:lang w:eastAsia="es-MX"/>
        </w:rPr>
        <w:t xml:space="preserve">vida independiente en sociedad”. </w:t>
      </w:r>
      <w:r w:rsidRPr="00B91FFC">
        <w:rPr>
          <w:rFonts w:ascii="Bookman Old Style" w:eastAsia="Tahoma" w:hAnsi="Bookman Old Style"/>
          <w:sz w:val="24"/>
          <w:szCs w:val="24"/>
          <w:lang w:eastAsia="es-MX"/>
        </w:rPr>
        <w:t xml:space="preserve">Esta noción permite visualizar </w:t>
      </w:r>
      <w:r w:rsidR="00DE7156" w:rsidRPr="00B91FFC">
        <w:rPr>
          <w:rFonts w:ascii="Bookman Old Style" w:eastAsia="Tahoma" w:hAnsi="Bookman Old Style"/>
          <w:sz w:val="24"/>
          <w:szCs w:val="24"/>
          <w:lang w:eastAsia="es-MX"/>
        </w:rPr>
        <w:t>la</w:t>
      </w:r>
      <w:r w:rsidRPr="00B91FFC">
        <w:rPr>
          <w:rFonts w:ascii="Bookman Old Style" w:eastAsia="Tahoma" w:hAnsi="Bookman Old Style"/>
          <w:sz w:val="24"/>
          <w:szCs w:val="24"/>
          <w:lang w:eastAsia="es-MX"/>
        </w:rPr>
        <w:t xml:space="preserve"> </w:t>
      </w:r>
      <w:r w:rsidR="00DE7156" w:rsidRPr="00B91FFC">
        <w:rPr>
          <w:rFonts w:ascii="Bookman Old Style" w:eastAsia="Tahoma" w:hAnsi="Bookman Old Style"/>
          <w:sz w:val="24"/>
          <w:szCs w:val="24"/>
          <w:lang w:eastAsia="es-MX"/>
        </w:rPr>
        <w:t xml:space="preserve">representación parental </w:t>
      </w:r>
      <w:r w:rsidRPr="00B91FFC">
        <w:rPr>
          <w:rFonts w:ascii="Bookman Old Style" w:eastAsia="Tahoma" w:hAnsi="Bookman Old Style"/>
          <w:sz w:val="24"/>
          <w:szCs w:val="24"/>
          <w:lang w:eastAsia="es-MX"/>
        </w:rPr>
        <w:t xml:space="preserve">como una </w:t>
      </w:r>
      <w:r w:rsidR="00DE7156" w:rsidRPr="00B91FFC">
        <w:rPr>
          <w:rFonts w:ascii="Bookman Old Style" w:eastAsia="Tahoma" w:hAnsi="Bookman Old Style"/>
          <w:sz w:val="24"/>
          <w:szCs w:val="24"/>
          <w:lang w:eastAsia="es-MX"/>
        </w:rPr>
        <w:t xml:space="preserve">figura en </w:t>
      </w:r>
      <w:r w:rsidRPr="00B91FFC">
        <w:rPr>
          <w:rFonts w:ascii="Bookman Old Style" w:eastAsia="Tahoma" w:hAnsi="Bookman Old Style"/>
          <w:sz w:val="24"/>
          <w:szCs w:val="24"/>
          <w:lang w:eastAsia="es-MX"/>
        </w:rPr>
        <w:t>función de colaboración, orientación, acompañamiento e, incluso, contención, instaurada en beneficio de la persona menor de edad en desarrollo para su formación y protección integral</w:t>
      </w:r>
      <w:r w:rsidRPr="00B91FFC">
        <w:rPr>
          <w:rStyle w:val="Refdenotaalpie"/>
          <w:rFonts w:ascii="Bookman Old Style" w:eastAsia="Tahoma" w:hAnsi="Bookman Old Style"/>
          <w:sz w:val="24"/>
          <w:szCs w:val="24"/>
          <w:lang w:eastAsia="es-MX"/>
        </w:rPr>
        <w:footnoteReference w:id="17"/>
      </w:r>
      <w:r w:rsidRPr="00B91FFC">
        <w:rPr>
          <w:rFonts w:ascii="Bookman Old Style" w:eastAsia="Tahoma" w:hAnsi="Bookman Old Style"/>
          <w:sz w:val="24"/>
          <w:szCs w:val="24"/>
          <w:lang w:eastAsia="es-MX"/>
        </w:rPr>
        <w:t xml:space="preserve">. </w:t>
      </w:r>
    </w:p>
    <w:p w:rsidR="007A62D5" w:rsidRPr="00B91FFC" w:rsidRDefault="007A62D5" w:rsidP="00B91FFC">
      <w:pPr>
        <w:spacing w:after="0" w:line="240" w:lineRule="auto"/>
        <w:ind w:firstLine="708"/>
        <w:jc w:val="both"/>
        <w:rPr>
          <w:rFonts w:ascii="Bookman Old Style" w:eastAsia="Tahoma" w:hAnsi="Bookman Old Style"/>
          <w:sz w:val="24"/>
          <w:szCs w:val="24"/>
          <w:lang w:eastAsia="es-MX"/>
        </w:rPr>
      </w:pPr>
      <w:r w:rsidRPr="00B91FFC">
        <w:rPr>
          <w:rFonts w:ascii="Bookman Old Style" w:eastAsia="Tahoma" w:hAnsi="Bookman Old Style"/>
          <w:sz w:val="24"/>
          <w:szCs w:val="24"/>
          <w:lang w:eastAsia="es-MX"/>
        </w:rPr>
        <w:lastRenderedPageBreak/>
        <w:t>En este sentido Puyana y Rojas</w:t>
      </w:r>
      <w:r w:rsidRPr="00B91FFC">
        <w:rPr>
          <w:rStyle w:val="Refdenotaalpie"/>
          <w:rFonts w:ascii="Bookman Old Style" w:eastAsia="Tahoma" w:hAnsi="Bookman Old Style"/>
          <w:sz w:val="24"/>
          <w:szCs w:val="24"/>
          <w:lang w:eastAsia="es-MX"/>
        </w:rPr>
        <w:footnoteReference w:id="18"/>
      </w:r>
      <w:r w:rsidR="0036293C" w:rsidRPr="00B91FFC">
        <w:rPr>
          <w:rFonts w:ascii="Bookman Old Style" w:eastAsia="Tahoma" w:hAnsi="Bookman Old Style"/>
          <w:sz w:val="24"/>
          <w:szCs w:val="24"/>
          <w:lang w:eastAsia="es-MX"/>
        </w:rPr>
        <w:t xml:space="preserve">, </w:t>
      </w:r>
      <w:r w:rsidRPr="00B91FFC">
        <w:rPr>
          <w:rFonts w:ascii="Bookman Old Style" w:eastAsia="Tahoma" w:hAnsi="Bookman Old Style"/>
          <w:sz w:val="24"/>
          <w:szCs w:val="24"/>
          <w:lang w:eastAsia="es-MX"/>
        </w:rPr>
        <w:t>exponen sobre el inadecuado ejercicio de la responsabi</w:t>
      </w:r>
      <w:r w:rsidR="00B24AF1" w:rsidRPr="00B91FFC">
        <w:rPr>
          <w:rFonts w:ascii="Bookman Old Style" w:eastAsia="Tahoma" w:hAnsi="Bookman Old Style"/>
          <w:sz w:val="24"/>
          <w:szCs w:val="24"/>
          <w:lang w:eastAsia="es-MX"/>
        </w:rPr>
        <w:t>lidad parental, al vulnerarse</w:t>
      </w:r>
      <w:r w:rsidRPr="00B91FFC">
        <w:rPr>
          <w:rFonts w:ascii="Bookman Old Style" w:eastAsia="Tahoma" w:hAnsi="Bookman Old Style"/>
          <w:sz w:val="24"/>
          <w:szCs w:val="24"/>
          <w:lang w:eastAsia="es-MX"/>
        </w:rPr>
        <w:t xml:space="preserve"> los derechos de NNA, a ser oídos y a que </w:t>
      </w:r>
      <w:r w:rsidRPr="00B91FFC">
        <w:rPr>
          <w:rFonts w:ascii="Bookman Old Style" w:hAnsi="Bookman Old Style"/>
          <w:sz w:val="24"/>
          <w:szCs w:val="24"/>
          <w:lang w:eastAsia="es-ES"/>
        </w:rPr>
        <w:t xml:space="preserve">sus criterios sean tomados en consideración a partir de un análisis balanceado de </w:t>
      </w:r>
      <w:r w:rsidR="00B24AF1" w:rsidRPr="00B91FFC">
        <w:rPr>
          <w:rFonts w:ascii="Bookman Old Style" w:hAnsi="Bookman Old Style"/>
          <w:sz w:val="24"/>
          <w:szCs w:val="24"/>
          <w:lang w:eastAsia="es-ES"/>
        </w:rPr>
        <w:t xml:space="preserve">la </w:t>
      </w:r>
      <w:r w:rsidRPr="00B91FFC">
        <w:rPr>
          <w:rFonts w:ascii="Bookman Old Style" w:hAnsi="Bookman Old Style"/>
          <w:sz w:val="24"/>
          <w:szCs w:val="24"/>
          <w:lang w:eastAsia="es-ES"/>
        </w:rPr>
        <w:t>madurez</w:t>
      </w:r>
      <w:r w:rsidR="00B24AF1" w:rsidRPr="00B91FFC">
        <w:rPr>
          <w:rFonts w:ascii="Bookman Old Style" w:hAnsi="Bookman Old Style"/>
          <w:sz w:val="24"/>
          <w:szCs w:val="24"/>
          <w:lang w:eastAsia="es-ES"/>
        </w:rPr>
        <w:t xml:space="preserve"> de los infantes</w:t>
      </w:r>
      <w:r w:rsidRPr="00B91FFC">
        <w:rPr>
          <w:rFonts w:ascii="Bookman Old Style" w:hAnsi="Bookman Old Style"/>
          <w:sz w:val="24"/>
          <w:szCs w:val="24"/>
          <w:lang w:eastAsia="es-ES"/>
        </w:rPr>
        <w:t xml:space="preserve"> para comprender la</w:t>
      </w:r>
      <w:r w:rsidR="00B24AF1" w:rsidRPr="00B91FFC">
        <w:rPr>
          <w:rFonts w:ascii="Bookman Old Style" w:hAnsi="Bookman Old Style"/>
          <w:sz w:val="24"/>
          <w:szCs w:val="24"/>
          <w:lang w:eastAsia="es-ES"/>
        </w:rPr>
        <w:t xml:space="preserve"> envergadura de las</w:t>
      </w:r>
      <w:r w:rsidRPr="00B91FFC">
        <w:rPr>
          <w:rFonts w:ascii="Bookman Old Style" w:hAnsi="Bookman Old Style"/>
          <w:sz w:val="24"/>
          <w:szCs w:val="24"/>
          <w:lang w:eastAsia="es-ES"/>
        </w:rPr>
        <w:t xml:space="preserve"> cuesti</w:t>
      </w:r>
      <w:r w:rsidR="00B24AF1" w:rsidRPr="00B91FFC">
        <w:rPr>
          <w:rFonts w:ascii="Bookman Old Style" w:hAnsi="Bookman Old Style"/>
          <w:sz w:val="24"/>
          <w:szCs w:val="24"/>
          <w:lang w:eastAsia="es-ES"/>
        </w:rPr>
        <w:t xml:space="preserve">ones </w:t>
      </w:r>
      <w:r w:rsidRPr="00B91FFC">
        <w:rPr>
          <w:rFonts w:ascii="Bookman Old Style" w:hAnsi="Bookman Old Style"/>
          <w:sz w:val="24"/>
          <w:szCs w:val="24"/>
          <w:lang w:eastAsia="es-ES"/>
        </w:rPr>
        <w:t>trat</w:t>
      </w:r>
      <w:r w:rsidR="00B915B2" w:rsidRPr="00B91FFC">
        <w:rPr>
          <w:rFonts w:ascii="Bookman Old Style" w:hAnsi="Bookman Old Style"/>
          <w:sz w:val="24"/>
          <w:szCs w:val="24"/>
          <w:lang w:eastAsia="es-ES"/>
        </w:rPr>
        <w:t>ada. Idéntica situación de vulnerabilidad se manifiesta cuando n</w:t>
      </w:r>
      <w:r w:rsidRPr="00B91FFC">
        <w:rPr>
          <w:rFonts w:ascii="Bookman Old Style" w:eastAsia="Tahoma" w:hAnsi="Bookman Old Style"/>
          <w:sz w:val="24"/>
          <w:szCs w:val="24"/>
          <w:lang w:eastAsia="es-MX"/>
        </w:rPr>
        <w:t xml:space="preserve">o son informados de la partida de los padres, sobre quien o quienes de los familiares se </w:t>
      </w:r>
      <w:proofErr w:type="gramStart"/>
      <w:r w:rsidRPr="00B91FFC">
        <w:rPr>
          <w:rFonts w:ascii="Bookman Old Style" w:eastAsia="Tahoma" w:hAnsi="Bookman Old Style"/>
          <w:sz w:val="24"/>
          <w:szCs w:val="24"/>
          <w:lang w:eastAsia="es-MX"/>
        </w:rPr>
        <w:t>ocupar</w:t>
      </w:r>
      <w:r w:rsidR="0018142B" w:rsidRPr="00B91FFC">
        <w:rPr>
          <w:rFonts w:ascii="Bookman Old Style" w:eastAsia="Tahoma" w:hAnsi="Bookman Old Style"/>
          <w:sz w:val="24"/>
          <w:szCs w:val="24"/>
          <w:lang w:eastAsia="es-MX"/>
        </w:rPr>
        <w:t>an</w:t>
      </w:r>
      <w:proofErr w:type="gramEnd"/>
      <w:r w:rsidR="0018142B" w:rsidRPr="00B91FFC">
        <w:rPr>
          <w:rFonts w:ascii="Bookman Old Style" w:eastAsia="Tahoma" w:hAnsi="Bookman Old Style"/>
          <w:sz w:val="24"/>
          <w:szCs w:val="24"/>
          <w:lang w:eastAsia="es-MX"/>
        </w:rPr>
        <w:t xml:space="preserve"> de sus cuidados y ostentarán </w:t>
      </w:r>
      <w:r w:rsidRPr="00B91FFC">
        <w:rPr>
          <w:rFonts w:ascii="Bookman Old Style" w:eastAsia="Tahoma" w:hAnsi="Bookman Old Style"/>
          <w:sz w:val="24"/>
          <w:szCs w:val="24"/>
          <w:lang w:eastAsia="es-MX"/>
        </w:rPr>
        <w:t>la repres</w:t>
      </w:r>
      <w:r w:rsidR="0018142B" w:rsidRPr="00B91FFC">
        <w:rPr>
          <w:rFonts w:ascii="Bookman Old Style" w:eastAsia="Tahoma" w:hAnsi="Bookman Old Style"/>
          <w:sz w:val="24"/>
          <w:szCs w:val="24"/>
          <w:lang w:eastAsia="es-MX"/>
        </w:rPr>
        <w:t>entación legal</w:t>
      </w:r>
      <w:r w:rsidR="00B915B2" w:rsidRPr="00B91FFC">
        <w:rPr>
          <w:rFonts w:ascii="Bookman Old Style" w:eastAsia="Tahoma" w:hAnsi="Bookman Old Style"/>
          <w:sz w:val="24"/>
          <w:szCs w:val="24"/>
          <w:lang w:eastAsia="es-MX"/>
        </w:rPr>
        <w:t xml:space="preserve"> de los mismos, dónde residirán, </w:t>
      </w:r>
      <w:r w:rsidR="0018142B" w:rsidRPr="00B91FFC">
        <w:rPr>
          <w:rFonts w:ascii="Bookman Old Style" w:eastAsia="Tahoma" w:hAnsi="Bookman Old Style"/>
          <w:sz w:val="24"/>
          <w:szCs w:val="24"/>
          <w:lang w:eastAsia="es-MX"/>
        </w:rPr>
        <w:t>cuá</w:t>
      </w:r>
      <w:r w:rsidRPr="00B91FFC">
        <w:rPr>
          <w:rFonts w:ascii="Bookman Old Style" w:eastAsia="Tahoma" w:hAnsi="Bookman Old Style"/>
          <w:sz w:val="24"/>
          <w:szCs w:val="24"/>
          <w:lang w:eastAsia="es-MX"/>
        </w:rPr>
        <w:t>les son los pactos o acuerdos adoptados mientras los progenitores estén fuera del territorio nacional. Circunstancias que los exponen a eventos traumáticos tanto en familia como en su desenvolvimiento social</w:t>
      </w:r>
      <w:r w:rsidR="00B915B2" w:rsidRPr="00B91FFC">
        <w:rPr>
          <w:rFonts w:ascii="Bookman Old Style" w:eastAsia="Tahoma" w:hAnsi="Bookman Old Style"/>
          <w:sz w:val="24"/>
          <w:szCs w:val="24"/>
          <w:lang w:eastAsia="es-MX"/>
        </w:rPr>
        <w:t>, convirtiéndose estos niños en</w:t>
      </w:r>
      <w:r w:rsidR="0018142B" w:rsidRPr="00B91FFC">
        <w:rPr>
          <w:rFonts w:ascii="Bookman Old Style" w:eastAsia="Tahoma" w:hAnsi="Bookman Old Style"/>
          <w:sz w:val="24"/>
          <w:szCs w:val="24"/>
          <w:lang w:eastAsia="es-MX"/>
        </w:rPr>
        <w:t xml:space="preserve"> ví</w:t>
      </w:r>
      <w:r w:rsidRPr="00B91FFC">
        <w:rPr>
          <w:rFonts w:ascii="Bookman Old Style" w:eastAsia="Tahoma" w:hAnsi="Bookman Old Style"/>
          <w:sz w:val="24"/>
          <w:szCs w:val="24"/>
          <w:lang w:eastAsia="es-MX"/>
        </w:rPr>
        <w:t xml:space="preserve">ctimas del fenómeno migratorio. </w:t>
      </w:r>
    </w:p>
    <w:p w:rsidR="007A62D5" w:rsidRPr="00B91FFC" w:rsidRDefault="00A029FB"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 xml:space="preserve">Los criterios antes expuestos con compartidos por </w:t>
      </w:r>
      <w:r w:rsidR="007A62D5" w:rsidRPr="00B91FFC">
        <w:rPr>
          <w:rFonts w:ascii="Bookman Old Style" w:hAnsi="Bookman Old Style"/>
          <w:sz w:val="24"/>
          <w:szCs w:val="24"/>
        </w:rPr>
        <w:t>Medina</w:t>
      </w:r>
      <w:r w:rsidR="0036293C" w:rsidRPr="00B91FFC">
        <w:rPr>
          <w:rFonts w:ascii="Bookman Old Style" w:hAnsi="Bookman Old Style"/>
          <w:sz w:val="24"/>
          <w:szCs w:val="24"/>
        </w:rPr>
        <w:t>,</w:t>
      </w:r>
      <w:r w:rsidR="007A62D5" w:rsidRPr="00B91FFC">
        <w:rPr>
          <w:rFonts w:ascii="Bookman Old Style" w:eastAsia="Tahoma" w:hAnsi="Bookman Old Style"/>
          <w:sz w:val="24"/>
          <w:szCs w:val="24"/>
          <w:lang w:eastAsia="es-MX"/>
        </w:rPr>
        <w:t xml:space="preserve"> </w:t>
      </w:r>
      <w:r w:rsidRPr="00B91FFC">
        <w:rPr>
          <w:rFonts w:ascii="Bookman Old Style" w:eastAsia="Tahoma" w:hAnsi="Bookman Old Style"/>
          <w:sz w:val="24"/>
          <w:szCs w:val="24"/>
          <w:lang w:eastAsia="es-MX"/>
        </w:rPr>
        <w:t xml:space="preserve">quien </w:t>
      </w:r>
      <w:r w:rsidR="007A62D5" w:rsidRPr="00B91FFC">
        <w:rPr>
          <w:rFonts w:ascii="Bookman Old Style" w:hAnsi="Bookman Old Style"/>
          <w:sz w:val="24"/>
          <w:szCs w:val="24"/>
        </w:rPr>
        <w:t>reafirma que la finalidad de la responsabilidad parental es el desarrollo integral del niño en todas sus pote</w:t>
      </w:r>
      <w:r w:rsidRPr="00B91FFC">
        <w:rPr>
          <w:rFonts w:ascii="Bookman Old Style" w:hAnsi="Bookman Old Style"/>
          <w:sz w:val="24"/>
          <w:szCs w:val="24"/>
        </w:rPr>
        <w:t xml:space="preserve">ncialidades y </w:t>
      </w:r>
      <w:r w:rsidR="007A62D5" w:rsidRPr="00B91FFC">
        <w:rPr>
          <w:rFonts w:ascii="Bookman Old Style" w:hAnsi="Bookman Old Style"/>
          <w:sz w:val="24"/>
          <w:szCs w:val="24"/>
        </w:rPr>
        <w:t>la obligación parental de dirigir y orientar a los hijos, debe estar encaminada a dotarlos de las herramientas para que estos, en la medida de su desarrollo, y de sus potencialidades puedan ir ejerciendo de manera progresiva los derechos respecto de los cuales son los verdaderos titulares</w:t>
      </w:r>
      <w:r w:rsidR="007A62D5" w:rsidRPr="00B91FFC">
        <w:rPr>
          <w:rStyle w:val="Refdenotaalpie"/>
          <w:rFonts w:ascii="Bookman Old Style" w:hAnsi="Bookman Old Style"/>
          <w:sz w:val="24"/>
          <w:szCs w:val="24"/>
        </w:rPr>
        <w:footnoteReference w:id="19"/>
      </w:r>
      <w:r w:rsidR="007A62D5" w:rsidRPr="00B91FFC">
        <w:rPr>
          <w:rFonts w:ascii="Bookman Old Style" w:hAnsi="Bookman Old Style"/>
          <w:sz w:val="24"/>
          <w:szCs w:val="24"/>
        </w:rPr>
        <w:t xml:space="preserve">. </w:t>
      </w:r>
      <w:r w:rsidR="0043595E" w:rsidRPr="00B91FFC">
        <w:rPr>
          <w:rFonts w:ascii="Bookman Old Style" w:hAnsi="Bookman Old Style"/>
          <w:sz w:val="24"/>
          <w:szCs w:val="24"/>
        </w:rPr>
        <w:t xml:space="preserve">Las investigadoras de este artículo parten del principio de que los representantes parentales tienen la responsabilidad de proteger, asistir, acompañar y guiar a sus hijos e hijas, teniendo en cuenta su capacidad progresiva para pasar de la dependencia a la autonomía plena </w:t>
      </w:r>
      <w:r w:rsidRPr="00B91FFC">
        <w:rPr>
          <w:rFonts w:ascii="Bookman Old Style" w:hAnsi="Bookman Old Style"/>
          <w:sz w:val="24"/>
          <w:szCs w:val="24"/>
        </w:rPr>
        <w:t xml:space="preserve">una vez que se </w:t>
      </w:r>
      <w:r w:rsidR="0043595E" w:rsidRPr="00B91FFC">
        <w:rPr>
          <w:rFonts w:ascii="Bookman Old Style" w:hAnsi="Bookman Old Style"/>
          <w:sz w:val="24"/>
          <w:szCs w:val="24"/>
        </w:rPr>
        <w:t>alcan</w:t>
      </w:r>
      <w:r w:rsidRPr="00B91FFC">
        <w:rPr>
          <w:rFonts w:ascii="Bookman Old Style" w:hAnsi="Bookman Old Style"/>
          <w:sz w:val="24"/>
          <w:szCs w:val="24"/>
        </w:rPr>
        <w:t>ce</w:t>
      </w:r>
      <w:r w:rsidR="0043595E" w:rsidRPr="00B91FFC">
        <w:rPr>
          <w:rFonts w:ascii="Bookman Old Style" w:hAnsi="Bookman Old Style"/>
          <w:sz w:val="24"/>
          <w:szCs w:val="24"/>
        </w:rPr>
        <w:t xml:space="preserve"> la mayoría de edad. En cumplimiento de esta función, los padres</w:t>
      </w:r>
      <w:r w:rsidR="00E8587B" w:rsidRPr="00B91FFC">
        <w:rPr>
          <w:rFonts w:ascii="Bookman Old Style" w:hAnsi="Bookman Old Style"/>
          <w:sz w:val="24"/>
          <w:szCs w:val="24"/>
        </w:rPr>
        <w:t>,</w:t>
      </w:r>
      <w:r w:rsidR="0043595E" w:rsidRPr="00B91FFC">
        <w:rPr>
          <w:rFonts w:ascii="Bookman Old Style" w:hAnsi="Bookman Old Style"/>
          <w:sz w:val="24"/>
          <w:szCs w:val="24"/>
        </w:rPr>
        <w:t xml:space="preserve"> tutores</w:t>
      </w:r>
      <w:r w:rsidR="00E8587B" w:rsidRPr="00B91FFC">
        <w:rPr>
          <w:rFonts w:ascii="Bookman Old Style" w:hAnsi="Bookman Old Style"/>
          <w:sz w:val="24"/>
          <w:szCs w:val="24"/>
        </w:rPr>
        <w:t xml:space="preserve">, guardadores de hecho y de derecho, delegatarios, </w:t>
      </w:r>
      <w:proofErr w:type="gramStart"/>
      <w:r w:rsidR="00E8587B" w:rsidRPr="00B91FFC">
        <w:rPr>
          <w:rFonts w:ascii="Bookman Old Style" w:hAnsi="Bookman Old Style"/>
          <w:sz w:val="24"/>
          <w:szCs w:val="24"/>
        </w:rPr>
        <w:t>acogedores  entre</w:t>
      </w:r>
      <w:proofErr w:type="gramEnd"/>
      <w:r w:rsidR="00E8587B" w:rsidRPr="00B91FFC">
        <w:rPr>
          <w:rFonts w:ascii="Bookman Old Style" w:hAnsi="Bookman Old Style"/>
          <w:sz w:val="24"/>
          <w:szCs w:val="24"/>
        </w:rPr>
        <w:t xml:space="preserve"> otras, </w:t>
      </w:r>
      <w:r w:rsidR="0043595E" w:rsidRPr="00B91FFC">
        <w:rPr>
          <w:rFonts w:ascii="Bookman Old Style" w:hAnsi="Bookman Old Style"/>
          <w:sz w:val="24"/>
          <w:szCs w:val="24"/>
        </w:rPr>
        <w:t xml:space="preserve"> deben tomar las medidas necesarias dentro de sus facultades para asegurar el cuidado, la atención y la representación legal de </w:t>
      </w:r>
      <w:r w:rsidR="00E3217B" w:rsidRPr="00B91FFC">
        <w:rPr>
          <w:rFonts w:ascii="Bookman Old Style" w:hAnsi="Bookman Old Style"/>
          <w:sz w:val="24"/>
          <w:szCs w:val="24"/>
        </w:rPr>
        <w:t>las personas menores de edad</w:t>
      </w:r>
      <w:r w:rsidR="0043595E" w:rsidRPr="00B91FFC">
        <w:rPr>
          <w:rFonts w:ascii="Bookman Old Style" w:hAnsi="Bookman Old Style"/>
          <w:sz w:val="24"/>
          <w:szCs w:val="24"/>
        </w:rPr>
        <w:t>, cuando la separación temporal o permanente debido a la migración se convierta en un proyecto de vida</w:t>
      </w:r>
      <w:r w:rsidR="00D24CC0" w:rsidRPr="00B91FFC">
        <w:rPr>
          <w:rStyle w:val="Refdenotaalpie"/>
          <w:rFonts w:ascii="Bookman Old Style" w:hAnsi="Bookman Old Style"/>
          <w:sz w:val="24"/>
          <w:szCs w:val="24"/>
        </w:rPr>
        <w:footnoteReference w:id="20"/>
      </w:r>
      <w:r w:rsidR="007A62D5" w:rsidRPr="00B91FFC">
        <w:rPr>
          <w:rFonts w:ascii="Bookman Old Style" w:hAnsi="Bookman Old Style"/>
          <w:sz w:val="24"/>
          <w:szCs w:val="24"/>
        </w:rPr>
        <w:t>.</w:t>
      </w:r>
    </w:p>
    <w:p w:rsidR="002F1A2E" w:rsidRPr="00B91FFC" w:rsidRDefault="002F1A2E" w:rsidP="00234E6B">
      <w:pPr>
        <w:spacing w:after="0" w:line="240" w:lineRule="auto"/>
        <w:jc w:val="both"/>
        <w:rPr>
          <w:rFonts w:ascii="Bookman Old Style" w:hAnsi="Bookman Old Style"/>
          <w:sz w:val="24"/>
          <w:szCs w:val="24"/>
        </w:rPr>
      </w:pPr>
    </w:p>
    <w:p w:rsidR="007A62D5" w:rsidRPr="00B91FFC" w:rsidRDefault="007A62D5" w:rsidP="00AF37E9">
      <w:pPr>
        <w:tabs>
          <w:tab w:val="left" w:pos="1134"/>
        </w:tabs>
        <w:spacing w:after="0" w:line="240" w:lineRule="auto"/>
        <w:jc w:val="both"/>
        <w:rPr>
          <w:rFonts w:ascii="Bookman Old Style" w:hAnsi="Bookman Old Style"/>
          <w:b/>
          <w:sz w:val="24"/>
          <w:szCs w:val="24"/>
        </w:rPr>
      </w:pPr>
      <w:r w:rsidRPr="00B91FFC">
        <w:rPr>
          <w:rFonts w:ascii="Bookman Old Style" w:hAnsi="Bookman Old Style"/>
          <w:b/>
          <w:sz w:val="24"/>
          <w:szCs w:val="24"/>
        </w:rPr>
        <w:t xml:space="preserve">Las facultades parentales ante la decisión de migrar, un desafío a la protección de los niños, niñas y adolescentes   </w:t>
      </w:r>
    </w:p>
    <w:p w:rsidR="003F1C6D" w:rsidRPr="00B91FFC" w:rsidRDefault="007A62D5" w:rsidP="00234E6B">
      <w:pPr>
        <w:tabs>
          <w:tab w:val="left" w:pos="951"/>
        </w:tabs>
        <w:spacing w:after="0" w:line="240" w:lineRule="auto"/>
        <w:jc w:val="both"/>
        <w:rPr>
          <w:rFonts w:ascii="Bookman Old Style" w:hAnsi="Bookman Old Style"/>
          <w:sz w:val="24"/>
          <w:szCs w:val="24"/>
        </w:rPr>
      </w:pPr>
      <w:r w:rsidRPr="00B91FFC">
        <w:rPr>
          <w:rFonts w:ascii="Bookman Old Style" w:hAnsi="Bookman Old Style"/>
          <w:sz w:val="24"/>
          <w:szCs w:val="24"/>
        </w:rPr>
        <w:t xml:space="preserve">Aunque en principio las ideas de migrar son de carácter individual, cada vez más el grupo familiar queda involucrado y las consideraciones de interés e intervención común se tornan evidentes; </w:t>
      </w:r>
      <w:r w:rsidR="00E3217B" w:rsidRPr="00B91FFC">
        <w:rPr>
          <w:rFonts w:ascii="Bookman Old Style" w:hAnsi="Bookman Old Style"/>
          <w:sz w:val="24"/>
          <w:szCs w:val="24"/>
        </w:rPr>
        <w:t xml:space="preserve">aunque </w:t>
      </w:r>
      <w:r w:rsidRPr="00B91FFC">
        <w:rPr>
          <w:rFonts w:ascii="Bookman Old Style" w:hAnsi="Bookman Old Style"/>
          <w:sz w:val="24"/>
          <w:szCs w:val="24"/>
        </w:rPr>
        <w:t xml:space="preserve">resultan indiscutibles las oportunidades económicas que brinda la migración, </w:t>
      </w:r>
      <w:r w:rsidR="00E3217B" w:rsidRPr="00B91FFC">
        <w:rPr>
          <w:rFonts w:ascii="Bookman Old Style" w:hAnsi="Bookman Old Style"/>
          <w:sz w:val="24"/>
          <w:szCs w:val="24"/>
        </w:rPr>
        <w:t xml:space="preserve">estas </w:t>
      </w:r>
      <w:r w:rsidR="008A703C" w:rsidRPr="00B91FFC">
        <w:rPr>
          <w:rFonts w:ascii="Bookman Old Style" w:hAnsi="Bookman Old Style"/>
          <w:sz w:val="24"/>
          <w:szCs w:val="24"/>
        </w:rPr>
        <w:t xml:space="preserve">no </w:t>
      </w:r>
      <w:r w:rsidR="00E3217B" w:rsidRPr="00B91FFC">
        <w:rPr>
          <w:rFonts w:ascii="Bookman Old Style" w:hAnsi="Bookman Old Style"/>
          <w:sz w:val="24"/>
          <w:szCs w:val="24"/>
        </w:rPr>
        <w:t xml:space="preserve">siempre </w:t>
      </w:r>
      <w:r w:rsidR="008A703C" w:rsidRPr="00B91FFC">
        <w:rPr>
          <w:rFonts w:ascii="Bookman Old Style" w:hAnsi="Bookman Old Style"/>
          <w:sz w:val="24"/>
          <w:szCs w:val="24"/>
        </w:rPr>
        <w:t xml:space="preserve">se </w:t>
      </w:r>
      <w:r w:rsidR="008A703C" w:rsidRPr="00B91FFC">
        <w:rPr>
          <w:rFonts w:ascii="Bookman Old Style" w:hAnsi="Bookman Old Style"/>
          <w:sz w:val="24"/>
          <w:szCs w:val="24"/>
        </w:rPr>
        <w:lastRenderedPageBreak/>
        <w:t>materializan</w:t>
      </w:r>
      <w:r w:rsidR="00E3217B" w:rsidRPr="00B91FFC">
        <w:rPr>
          <w:rFonts w:ascii="Bookman Old Style" w:hAnsi="Bookman Old Style"/>
          <w:sz w:val="24"/>
          <w:szCs w:val="24"/>
        </w:rPr>
        <w:t xml:space="preserve">, </w:t>
      </w:r>
      <w:r w:rsidR="009B1CA5" w:rsidRPr="00B91FFC">
        <w:rPr>
          <w:rFonts w:ascii="Bookman Old Style" w:hAnsi="Bookman Old Style"/>
          <w:sz w:val="24"/>
          <w:szCs w:val="24"/>
        </w:rPr>
        <w:t xml:space="preserve">demorándose </w:t>
      </w:r>
      <w:r w:rsidR="00E3217B" w:rsidRPr="00B91FFC">
        <w:rPr>
          <w:rFonts w:ascii="Bookman Old Style" w:hAnsi="Bookman Old Style"/>
          <w:sz w:val="24"/>
          <w:szCs w:val="24"/>
        </w:rPr>
        <w:t>las posibilidades de ayuda a la familia en el país de origen</w:t>
      </w:r>
      <w:r w:rsidR="00B80AC5" w:rsidRPr="00B91FFC">
        <w:rPr>
          <w:rFonts w:ascii="Bookman Old Style" w:hAnsi="Bookman Old Style"/>
          <w:sz w:val="24"/>
          <w:szCs w:val="24"/>
        </w:rPr>
        <w:t xml:space="preserve"> y del retorno del o de los migrantes</w:t>
      </w:r>
      <w:r w:rsidR="002F1A2E" w:rsidRPr="00B91FFC">
        <w:rPr>
          <w:rFonts w:ascii="Bookman Old Style" w:hAnsi="Bookman Old Style"/>
          <w:sz w:val="24"/>
          <w:szCs w:val="24"/>
        </w:rPr>
        <w:t xml:space="preserve">. Para los padres y madres </w:t>
      </w:r>
      <w:r w:rsidR="00B80AC5" w:rsidRPr="00B91FFC">
        <w:rPr>
          <w:rFonts w:ascii="Bookman Old Style" w:hAnsi="Bookman Old Style"/>
          <w:sz w:val="24"/>
          <w:szCs w:val="24"/>
        </w:rPr>
        <w:t>una vez adoptada la migración como proyecto</w:t>
      </w:r>
      <w:r w:rsidR="007E5B22" w:rsidRPr="00B91FFC">
        <w:rPr>
          <w:rFonts w:ascii="Bookman Old Style" w:hAnsi="Bookman Old Style"/>
          <w:sz w:val="24"/>
          <w:szCs w:val="24"/>
        </w:rPr>
        <w:t>,</w:t>
      </w:r>
      <w:r w:rsidR="00B80AC5" w:rsidRPr="00B91FFC">
        <w:rPr>
          <w:rFonts w:ascii="Bookman Old Style" w:hAnsi="Bookman Old Style"/>
          <w:sz w:val="24"/>
          <w:szCs w:val="24"/>
        </w:rPr>
        <w:t xml:space="preserve"> </w:t>
      </w:r>
      <w:r w:rsidR="002F1A2E" w:rsidRPr="00B91FFC">
        <w:rPr>
          <w:rFonts w:ascii="Bookman Old Style" w:hAnsi="Bookman Old Style"/>
          <w:sz w:val="24"/>
          <w:szCs w:val="24"/>
        </w:rPr>
        <w:t>resulta un motivo de preocupación</w:t>
      </w:r>
      <w:r w:rsidR="007E5B22" w:rsidRPr="00B91FFC">
        <w:rPr>
          <w:rFonts w:ascii="Bookman Old Style" w:hAnsi="Bookman Old Style"/>
          <w:sz w:val="24"/>
          <w:szCs w:val="24"/>
        </w:rPr>
        <w:t>,</w:t>
      </w:r>
      <w:r w:rsidR="002F1A2E" w:rsidRPr="00B91FFC">
        <w:rPr>
          <w:rFonts w:ascii="Bookman Old Style" w:hAnsi="Bookman Old Style"/>
          <w:sz w:val="24"/>
          <w:szCs w:val="24"/>
        </w:rPr>
        <w:t xml:space="preserve"> con </w:t>
      </w:r>
      <w:r w:rsidR="007E5B22" w:rsidRPr="00B91FFC">
        <w:rPr>
          <w:rFonts w:ascii="Bookman Old Style" w:hAnsi="Bookman Old Style"/>
          <w:sz w:val="24"/>
          <w:szCs w:val="24"/>
        </w:rPr>
        <w:t>qué</w:t>
      </w:r>
      <w:r w:rsidR="002F1A2E" w:rsidRPr="00B91FFC">
        <w:rPr>
          <w:rFonts w:ascii="Bookman Old Style" w:hAnsi="Bookman Old Style"/>
          <w:sz w:val="24"/>
          <w:szCs w:val="24"/>
        </w:rPr>
        <w:t xml:space="preserve"> persona quedan los hijos e hijos mientras dure la ausencia, es cuando se visualiza a la familia como el lugar adecuado para brindar el abrigo y seguridad a NNA, al no percibirse en los países del área posibilidades estatales para este tipo de cuidado.</w:t>
      </w:r>
    </w:p>
    <w:p w:rsidR="007A62D5" w:rsidRPr="00B91FFC" w:rsidRDefault="00B80AC5" w:rsidP="00B91FFC">
      <w:pPr>
        <w:spacing w:after="0" w:line="240" w:lineRule="auto"/>
        <w:ind w:firstLine="708"/>
        <w:jc w:val="both"/>
        <w:rPr>
          <w:rFonts w:ascii="Bookman Old Style" w:eastAsia="Tahoma" w:hAnsi="Bookman Old Style"/>
          <w:sz w:val="24"/>
          <w:szCs w:val="24"/>
          <w:lang w:eastAsia="es-MX"/>
        </w:rPr>
      </w:pPr>
      <w:r w:rsidRPr="00B91FFC">
        <w:rPr>
          <w:rFonts w:ascii="Bookman Old Style" w:hAnsi="Bookman Old Style"/>
          <w:sz w:val="24"/>
          <w:szCs w:val="24"/>
        </w:rPr>
        <w:t>Lo ante</w:t>
      </w:r>
      <w:r w:rsidR="007E5B22" w:rsidRPr="00B91FFC">
        <w:rPr>
          <w:rFonts w:ascii="Bookman Old Style" w:hAnsi="Bookman Old Style"/>
          <w:sz w:val="24"/>
          <w:szCs w:val="24"/>
        </w:rPr>
        <w:t xml:space="preserve">s expuesto, realza las tensiones y </w:t>
      </w:r>
      <w:r w:rsidRPr="00B91FFC">
        <w:rPr>
          <w:rFonts w:ascii="Bookman Old Style" w:hAnsi="Bookman Old Style"/>
          <w:sz w:val="24"/>
          <w:szCs w:val="24"/>
        </w:rPr>
        <w:t>preocupaci</w:t>
      </w:r>
      <w:r w:rsidR="007E5B22" w:rsidRPr="00B91FFC">
        <w:rPr>
          <w:rFonts w:ascii="Bookman Old Style" w:hAnsi="Bookman Old Style"/>
          <w:sz w:val="24"/>
          <w:szCs w:val="24"/>
        </w:rPr>
        <w:t xml:space="preserve">ones </w:t>
      </w:r>
      <w:r w:rsidRPr="00B91FFC">
        <w:rPr>
          <w:rFonts w:ascii="Bookman Old Style" w:hAnsi="Bookman Old Style"/>
          <w:sz w:val="24"/>
          <w:szCs w:val="24"/>
        </w:rPr>
        <w:t>de los niños al perder la seguridad que brindan los representantes parentales y el enfrentamiento a los cambios que sobrevienen con la partida, al ser o</w:t>
      </w:r>
      <w:r w:rsidR="007E5B22" w:rsidRPr="00B91FFC">
        <w:rPr>
          <w:rFonts w:ascii="Bookman Old Style" w:hAnsi="Bookman Old Style"/>
          <w:sz w:val="24"/>
          <w:szCs w:val="24"/>
        </w:rPr>
        <w:t>tras personas las que se ocupará</w:t>
      </w:r>
      <w:r w:rsidRPr="00B91FFC">
        <w:rPr>
          <w:rFonts w:ascii="Bookman Old Style" w:hAnsi="Bookman Old Style"/>
          <w:sz w:val="24"/>
          <w:szCs w:val="24"/>
        </w:rPr>
        <w:t xml:space="preserve">n de protegerlos y representarlos mientras dure la ausencia parental. </w:t>
      </w:r>
      <w:r w:rsidR="007A62D5" w:rsidRPr="00B91FFC">
        <w:rPr>
          <w:rFonts w:ascii="Bookman Old Style" w:hAnsi="Bookman Old Style"/>
          <w:sz w:val="24"/>
          <w:szCs w:val="24"/>
        </w:rPr>
        <w:t>Desde otra arista, la</w:t>
      </w:r>
      <w:r w:rsidR="002F1A2E" w:rsidRPr="00B91FFC">
        <w:rPr>
          <w:rFonts w:ascii="Bookman Old Style" w:hAnsi="Bookman Old Style"/>
          <w:sz w:val="24"/>
          <w:szCs w:val="24"/>
        </w:rPr>
        <w:t>s</w:t>
      </w:r>
      <w:r w:rsidR="007A62D5" w:rsidRPr="00B91FFC">
        <w:rPr>
          <w:rFonts w:ascii="Bookman Old Style" w:hAnsi="Bookman Old Style"/>
          <w:sz w:val="24"/>
          <w:szCs w:val="24"/>
        </w:rPr>
        <w:t xml:space="preserve"> autora</w:t>
      </w:r>
      <w:r w:rsidR="002F1A2E" w:rsidRPr="00B91FFC">
        <w:rPr>
          <w:rFonts w:ascii="Bookman Old Style" w:hAnsi="Bookman Old Style"/>
          <w:sz w:val="24"/>
          <w:szCs w:val="24"/>
        </w:rPr>
        <w:t>s</w:t>
      </w:r>
      <w:r w:rsidR="007A62D5" w:rsidRPr="00B91FFC">
        <w:rPr>
          <w:rFonts w:ascii="Bookman Old Style" w:hAnsi="Bookman Old Style"/>
          <w:sz w:val="24"/>
          <w:szCs w:val="24"/>
        </w:rPr>
        <w:t xml:space="preserve"> de este artículo, concuerda</w:t>
      </w:r>
      <w:r w:rsidR="002F1A2E" w:rsidRPr="00B91FFC">
        <w:rPr>
          <w:rFonts w:ascii="Bookman Old Style" w:hAnsi="Bookman Old Style"/>
          <w:sz w:val="24"/>
          <w:szCs w:val="24"/>
        </w:rPr>
        <w:t>n</w:t>
      </w:r>
      <w:r w:rsidR="007A62D5" w:rsidRPr="00B91FFC">
        <w:rPr>
          <w:rFonts w:ascii="Bookman Old Style" w:hAnsi="Bookman Old Style"/>
          <w:sz w:val="24"/>
          <w:szCs w:val="24"/>
        </w:rPr>
        <w:t xml:space="preserve"> con Agudelo</w:t>
      </w:r>
      <w:r w:rsidR="00847BDF" w:rsidRPr="00B91FFC">
        <w:rPr>
          <w:rFonts w:ascii="Bookman Old Style" w:hAnsi="Bookman Old Style"/>
          <w:sz w:val="24"/>
          <w:szCs w:val="24"/>
        </w:rPr>
        <w:t xml:space="preserve">, cuando afirma que </w:t>
      </w:r>
      <w:r w:rsidR="007A62D5" w:rsidRPr="00B91FFC">
        <w:rPr>
          <w:rFonts w:ascii="Bookman Old Style" w:hAnsi="Bookman Old Style"/>
          <w:sz w:val="24"/>
          <w:szCs w:val="24"/>
        </w:rPr>
        <w:t xml:space="preserve">la delegación del rol paternal y/o maternal a causa de la migración ocasiona para un niño o un adolescente, no solo el distanciamiento con alguno de sus padres o los dos, sino que </w:t>
      </w:r>
      <w:r w:rsidR="002F1A2E" w:rsidRPr="00B91FFC">
        <w:rPr>
          <w:rFonts w:ascii="Bookman Old Style" w:hAnsi="Bookman Old Style"/>
          <w:sz w:val="24"/>
          <w:szCs w:val="24"/>
        </w:rPr>
        <w:t>se afecta el</w:t>
      </w:r>
      <w:r w:rsidR="007A62D5" w:rsidRPr="00B91FFC">
        <w:rPr>
          <w:rFonts w:ascii="Bookman Old Style" w:hAnsi="Bookman Old Style"/>
          <w:sz w:val="24"/>
          <w:szCs w:val="24"/>
        </w:rPr>
        <w:t xml:space="preserve"> amor, la comprensión, del cuidado, la t</w:t>
      </w:r>
      <w:r w:rsidR="002F1A2E" w:rsidRPr="00B91FFC">
        <w:rPr>
          <w:rFonts w:ascii="Bookman Old Style" w:hAnsi="Bookman Old Style"/>
          <w:sz w:val="24"/>
          <w:szCs w:val="24"/>
        </w:rPr>
        <w:t>ernura, la atención y seguridad</w:t>
      </w:r>
      <w:r w:rsidR="007A62D5" w:rsidRPr="00B91FFC">
        <w:rPr>
          <w:rFonts w:ascii="Bookman Old Style" w:hAnsi="Bookman Old Style"/>
          <w:sz w:val="24"/>
          <w:szCs w:val="24"/>
        </w:rPr>
        <w:t xml:space="preserve"> del calor </w:t>
      </w:r>
      <w:r w:rsidR="002F1A2E" w:rsidRPr="00B91FFC">
        <w:rPr>
          <w:rFonts w:ascii="Bookman Old Style" w:hAnsi="Bookman Old Style"/>
          <w:sz w:val="24"/>
          <w:szCs w:val="24"/>
        </w:rPr>
        <w:t>que brinda el</w:t>
      </w:r>
      <w:r w:rsidR="007A62D5" w:rsidRPr="00B91FFC">
        <w:rPr>
          <w:rFonts w:ascii="Bookman Old Style" w:hAnsi="Bookman Old Style"/>
          <w:sz w:val="24"/>
          <w:szCs w:val="24"/>
        </w:rPr>
        <w:t xml:space="preserve"> hogar y del entorno familiar que los padres brindan a sus hijos, acarreando con esto que los niños o jóvenes al llegar a su hogar después de las actividades escolares encuentren un hogar vacío</w:t>
      </w:r>
      <w:r w:rsidR="007A62D5" w:rsidRPr="00B91FFC">
        <w:rPr>
          <w:rStyle w:val="Refdenotaalpie"/>
          <w:rFonts w:ascii="Bookman Old Style" w:hAnsi="Bookman Old Style"/>
          <w:sz w:val="24"/>
          <w:szCs w:val="24"/>
        </w:rPr>
        <w:footnoteReference w:id="21"/>
      </w:r>
      <w:r w:rsidR="007A62D5" w:rsidRPr="00B91FFC">
        <w:rPr>
          <w:rFonts w:ascii="Bookman Old Style" w:hAnsi="Bookman Old Style"/>
          <w:sz w:val="24"/>
          <w:szCs w:val="24"/>
        </w:rPr>
        <w:t xml:space="preserve">. </w:t>
      </w:r>
      <w:r w:rsidR="007A62D5" w:rsidRPr="00B91FFC">
        <w:rPr>
          <w:rFonts w:ascii="Bookman Old Style" w:eastAsia="Tahoma" w:hAnsi="Bookman Old Style"/>
          <w:sz w:val="24"/>
          <w:szCs w:val="24"/>
          <w:lang w:eastAsia="es-MX"/>
        </w:rPr>
        <w:t>Por lo general, el nuevo acomodo familiar asume esta situación como transitoria, a la espera del llamado del migrante instalado en el país receptor para que los familiares más directos se le unan en el proceso migratorio, culminando con la reunificación familiar</w:t>
      </w:r>
      <w:r w:rsidR="007E5B22" w:rsidRPr="00B91FFC">
        <w:rPr>
          <w:rFonts w:ascii="Bookman Old Style" w:eastAsia="Tahoma" w:hAnsi="Bookman Old Style"/>
          <w:sz w:val="24"/>
          <w:szCs w:val="24"/>
          <w:lang w:eastAsia="es-MX"/>
        </w:rPr>
        <w:t xml:space="preserve">, </w:t>
      </w:r>
      <w:r w:rsidR="00EC1A60" w:rsidRPr="00B91FFC">
        <w:rPr>
          <w:rFonts w:ascii="Bookman Old Style" w:eastAsia="Tahoma" w:hAnsi="Bookman Old Style"/>
          <w:sz w:val="24"/>
          <w:szCs w:val="24"/>
          <w:lang w:eastAsia="es-MX"/>
        </w:rPr>
        <w:t xml:space="preserve">meta que no </w:t>
      </w:r>
      <w:r w:rsidR="00143E79" w:rsidRPr="00B91FFC">
        <w:rPr>
          <w:rFonts w:ascii="Bookman Old Style" w:eastAsia="Tahoma" w:hAnsi="Bookman Old Style"/>
          <w:sz w:val="24"/>
          <w:szCs w:val="24"/>
          <w:lang w:eastAsia="es-MX"/>
        </w:rPr>
        <w:t xml:space="preserve">siempre </w:t>
      </w:r>
      <w:r w:rsidR="00EC1A60" w:rsidRPr="00B91FFC">
        <w:rPr>
          <w:rFonts w:ascii="Bookman Old Style" w:eastAsia="Tahoma" w:hAnsi="Bookman Old Style"/>
          <w:sz w:val="24"/>
          <w:szCs w:val="24"/>
          <w:lang w:eastAsia="es-MX"/>
        </w:rPr>
        <w:t>puede</w:t>
      </w:r>
      <w:r w:rsidR="00143E79" w:rsidRPr="00B91FFC">
        <w:rPr>
          <w:rFonts w:ascii="Bookman Old Style" w:eastAsia="Tahoma" w:hAnsi="Bookman Old Style"/>
          <w:sz w:val="24"/>
          <w:szCs w:val="24"/>
          <w:lang w:eastAsia="es-MX"/>
        </w:rPr>
        <w:t>n</w:t>
      </w:r>
      <w:r w:rsidR="00EC1A60" w:rsidRPr="00B91FFC">
        <w:rPr>
          <w:rFonts w:ascii="Bookman Old Style" w:eastAsia="Tahoma" w:hAnsi="Bookman Old Style"/>
          <w:sz w:val="24"/>
          <w:szCs w:val="24"/>
          <w:lang w:eastAsia="es-MX"/>
        </w:rPr>
        <w:t xml:space="preserve"> alcanzar.</w:t>
      </w:r>
      <w:r w:rsidR="007A62D5" w:rsidRPr="00B91FFC">
        <w:rPr>
          <w:rFonts w:ascii="Bookman Old Style" w:eastAsia="Tahoma" w:hAnsi="Bookman Old Style"/>
          <w:sz w:val="24"/>
          <w:szCs w:val="24"/>
          <w:lang w:eastAsia="es-MX"/>
        </w:rPr>
        <w:t xml:space="preserve"> </w:t>
      </w:r>
    </w:p>
    <w:p w:rsidR="007A62D5" w:rsidRPr="00B91FFC" w:rsidRDefault="00B91FFC" w:rsidP="00234E6B">
      <w:pPr>
        <w:tabs>
          <w:tab w:val="left" w:pos="951"/>
        </w:tabs>
        <w:spacing w:after="0" w:line="240" w:lineRule="auto"/>
        <w:jc w:val="both"/>
        <w:rPr>
          <w:rFonts w:ascii="Bookman Old Style" w:hAnsi="Bookman Old Style"/>
          <w:b/>
          <w:sz w:val="24"/>
          <w:szCs w:val="24"/>
        </w:rPr>
      </w:pPr>
      <w:r w:rsidRPr="00B91FFC">
        <w:rPr>
          <w:rFonts w:ascii="Bookman Old Style" w:hAnsi="Bookman Old Style"/>
          <w:sz w:val="24"/>
          <w:szCs w:val="24"/>
        </w:rPr>
        <w:tab/>
      </w:r>
      <w:r w:rsidR="009941AB" w:rsidRPr="00B91FFC">
        <w:rPr>
          <w:rFonts w:ascii="Bookman Old Style" w:hAnsi="Bookman Old Style"/>
          <w:sz w:val="24"/>
          <w:szCs w:val="24"/>
        </w:rPr>
        <w:t xml:space="preserve">El estudio revela que, ante la posibilidad de migrar, los padres buscan garantizar la protección de sus hijos mediante el apoyo de familiares, amigos u otras personas cercanas mientras ellos se encuentran fuera de su país de origen. Estas figuras actúan como una red de apoyo informal, ya que el Estado </w:t>
      </w:r>
      <w:r w:rsidR="005371D2" w:rsidRPr="00B91FFC">
        <w:rPr>
          <w:rFonts w:ascii="Bookman Old Style" w:hAnsi="Bookman Old Style"/>
          <w:sz w:val="24"/>
          <w:szCs w:val="24"/>
        </w:rPr>
        <w:t xml:space="preserve">como se ha expuesto con anterioridad </w:t>
      </w:r>
      <w:r w:rsidR="009941AB" w:rsidRPr="00B91FFC">
        <w:rPr>
          <w:rFonts w:ascii="Bookman Old Style" w:hAnsi="Bookman Old Style"/>
          <w:sz w:val="24"/>
          <w:szCs w:val="24"/>
        </w:rPr>
        <w:t xml:space="preserve">no brinda este tipo de asistencia. La representación temporal o permanente de los menores </w:t>
      </w:r>
      <w:r w:rsidR="005371D2" w:rsidRPr="00B91FFC">
        <w:rPr>
          <w:rFonts w:ascii="Bookman Old Style" w:hAnsi="Bookman Old Style"/>
          <w:sz w:val="24"/>
          <w:szCs w:val="24"/>
        </w:rPr>
        <w:t xml:space="preserve">de edad, </w:t>
      </w:r>
      <w:r w:rsidR="009941AB" w:rsidRPr="00B91FFC">
        <w:rPr>
          <w:rFonts w:ascii="Bookman Old Style" w:hAnsi="Bookman Old Style"/>
          <w:sz w:val="24"/>
          <w:szCs w:val="24"/>
        </w:rPr>
        <w:t>se establece mediante acuerdos privados entre familiares, sin formalizarse ante las autoridades, ni antes ni después de la migrac</w:t>
      </w:r>
      <w:r w:rsidR="00BC164F" w:rsidRPr="00B91FFC">
        <w:rPr>
          <w:rFonts w:ascii="Bookman Old Style" w:hAnsi="Bookman Old Style"/>
          <w:sz w:val="24"/>
          <w:szCs w:val="24"/>
        </w:rPr>
        <w:t xml:space="preserve">ión. Esto implica que las garantías </w:t>
      </w:r>
      <w:r w:rsidR="009941AB" w:rsidRPr="00B91FFC">
        <w:rPr>
          <w:rFonts w:ascii="Bookman Old Style" w:hAnsi="Bookman Old Style"/>
          <w:sz w:val="24"/>
          <w:szCs w:val="24"/>
        </w:rPr>
        <w:t>de los derechos de los niños, niñas y adolescentes queda</w:t>
      </w:r>
      <w:r w:rsidR="00BC164F" w:rsidRPr="00B91FFC">
        <w:rPr>
          <w:rFonts w:ascii="Bookman Old Style" w:hAnsi="Bookman Old Style"/>
          <w:sz w:val="24"/>
          <w:szCs w:val="24"/>
        </w:rPr>
        <w:t>n sujetas</w:t>
      </w:r>
      <w:r w:rsidR="009941AB" w:rsidRPr="00B91FFC">
        <w:rPr>
          <w:rFonts w:ascii="Bookman Old Style" w:hAnsi="Bookman Old Style"/>
          <w:sz w:val="24"/>
          <w:szCs w:val="24"/>
        </w:rPr>
        <w:t xml:space="preserve"> a los arreglos familiares, sin intervención estatal.</w:t>
      </w:r>
    </w:p>
    <w:p w:rsidR="007A62D5" w:rsidRPr="00B91FFC" w:rsidRDefault="007A62D5" w:rsidP="00B91FFC">
      <w:pPr>
        <w:spacing w:after="0" w:line="240" w:lineRule="auto"/>
        <w:ind w:firstLine="708"/>
        <w:jc w:val="both"/>
        <w:rPr>
          <w:rFonts w:ascii="Bookman Old Style" w:hAnsi="Bookman Old Style"/>
          <w:sz w:val="24"/>
          <w:szCs w:val="24"/>
        </w:rPr>
      </w:pPr>
      <w:proofErr w:type="gramStart"/>
      <w:r w:rsidRPr="00B91FFC">
        <w:rPr>
          <w:rFonts w:ascii="Bookman Old Style" w:hAnsi="Bookman Old Style"/>
          <w:sz w:val="24"/>
          <w:szCs w:val="24"/>
        </w:rPr>
        <w:t xml:space="preserve">El </w:t>
      </w:r>
      <w:r w:rsidR="00C7071B" w:rsidRPr="00B91FFC">
        <w:rPr>
          <w:rFonts w:ascii="Bookman Old Style" w:hAnsi="Bookman Old Style"/>
          <w:sz w:val="24"/>
          <w:szCs w:val="24"/>
        </w:rPr>
        <w:t>hecho de los cuidados de los NNA se sustenten</w:t>
      </w:r>
      <w:proofErr w:type="gramEnd"/>
      <w:r w:rsidR="00C7071B" w:rsidRPr="00B91FFC">
        <w:rPr>
          <w:rFonts w:ascii="Bookman Old Style" w:hAnsi="Bookman Old Style"/>
          <w:sz w:val="24"/>
          <w:szCs w:val="24"/>
        </w:rPr>
        <w:t xml:space="preserve"> en </w:t>
      </w:r>
      <w:r w:rsidR="005371D2" w:rsidRPr="00B91FFC">
        <w:rPr>
          <w:rFonts w:ascii="Bookman Old Style" w:hAnsi="Bookman Old Style"/>
          <w:sz w:val="24"/>
          <w:szCs w:val="24"/>
        </w:rPr>
        <w:t>pactos entre parientes</w:t>
      </w:r>
      <w:r w:rsidR="00C7071B" w:rsidRPr="00B91FFC">
        <w:rPr>
          <w:rFonts w:ascii="Bookman Old Style" w:hAnsi="Bookman Old Style"/>
          <w:sz w:val="24"/>
          <w:szCs w:val="24"/>
        </w:rPr>
        <w:t xml:space="preserve">, trae como consecuencia el </w:t>
      </w:r>
      <w:r w:rsidRPr="00B91FFC">
        <w:rPr>
          <w:rFonts w:ascii="Bookman Old Style" w:hAnsi="Bookman Old Style"/>
          <w:sz w:val="24"/>
          <w:szCs w:val="24"/>
        </w:rPr>
        <w:t xml:space="preserve">desconocimiento de las Autoridades </w:t>
      </w:r>
      <w:r w:rsidR="005371D2" w:rsidRPr="00B91FFC">
        <w:rPr>
          <w:rFonts w:ascii="Bookman Old Style" w:hAnsi="Bookman Old Style"/>
          <w:sz w:val="24"/>
          <w:szCs w:val="24"/>
        </w:rPr>
        <w:t xml:space="preserve">estatales </w:t>
      </w:r>
      <w:r w:rsidRPr="00B91FFC">
        <w:rPr>
          <w:rFonts w:ascii="Bookman Old Style" w:hAnsi="Bookman Old Style"/>
          <w:sz w:val="24"/>
          <w:szCs w:val="24"/>
        </w:rPr>
        <w:t xml:space="preserve">de las cifras de niños en estas circunstancias y de los núcleos familiares necesitados de apoyo </w:t>
      </w:r>
      <w:r w:rsidR="005371D2" w:rsidRPr="00B91FFC">
        <w:rPr>
          <w:rFonts w:ascii="Bookman Old Style" w:hAnsi="Bookman Old Style"/>
          <w:sz w:val="24"/>
          <w:szCs w:val="24"/>
        </w:rPr>
        <w:t xml:space="preserve">como consecuencia de </w:t>
      </w:r>
      <w:r w:rsidRPr="00B91FFC">
        <w:rPr>
          <w:rFonts w:ascii="Bookman Old Style" w:hAnsi="Bookman Old Style"/>
          <w:sz w:val="24"/>
          <w:szCs w:val="24"/>
        </w:rPr>
        <w:t>los e</w:t>
      </w:r>
      <w:r w:rsidR="00C7071B" w:rsidRPr="00B91FFC">
        <w:rPr>
          <w:rFonts w:ascii="Bookman Old Style" w:hAnsi="Bookman Old Style"/>
          <w:sz w:val="24"/>
          <w:szCs w:val="24"/>
        </w:rPr>
        <w:t xml:space="preserve">fectos de la migración parental; lo que </w:t>
      </w:r>
      <w:r w:rsidRPr="00B91FFC">
        <w:rPr>
          <w:rFonts w:ascii="Bookman Old Style" w:hAnsi="Bookman Old Style"/>
          <w:sz w:val="24"/>
          <w:szCs w:val="24"/>
        </w:rPr>
        <w:t>coloca a criterio de esta</w:t>
      </w:r>
      <w:r w:rsidR="00A800FA" w:rsidRPr="00B91FFC">
        <w:rPr>
          <w:rFonts w:ascii="Bookman Old Style" w:hAnsi="Bookman Old Style"/>
          <w:sz w:val="24"/>
          <w:szCs w:val="24"/>
        </w:rPr>
        <w:t>s</w:t>
      </w:r>
      <w:r w:rsidRPr="00B91FFC">
        <w:rPr>
          <w:rFonts w:ascii="Bookman Old Style" w:hAnsi="Bookman Old Style"/>
          <w:sz w:val="24"/>
          <w:szCs w:val="24"/>
        </w:rPr>
        <w:t xml:space="preserve"> investigadora</w:t>
      </w:r>
      <w:r w:rsidR="00A800FA" w:rsidRPr="00B91FFC">
        <w:rPr>
          <w:rFonts w:ascii="Bookman Old Style" w:hAnsi="Bookman Old Style"/>
          <w:sz w:val="24"/>
          <w:szCs w:val="24"/>
        </w:rPr>
        <w:t>s</w:t>
      </w:r>
      <w:r w:rsidRPr="00B91FFC">
        <w:rPr>
          <w:rFonts w:ascii="Bookman Old Style" w:hAnsi="Bookman Old Style"/>
          <w:sz w:val="24"/>
          <w:szCs w:val="24"/>
        </w:rPr>
        <w:t xml:space="preserve"> a la niñez involucrada </w:t>
      </w:r>
      <w:r w:rsidR="00C7071B" w:rsidRPr="00B91FFC">
        <w:rPr>
          <w:rFonts w:ascii="Bookman Old Style" w:hAnsi="Bookman Old Style"/>
          <w:sz w:val="24"/>
          <w:szCs w:val="24"/>
        </w:rPr>
        <w:t xml:space="preserve">en el contexto migratorio, </w:t>
      </w:r>
      <w:r w:rsidRPr="00B91FFC">
        <w:rPr>
          <w:rFonts w:ascii="Bookman Old Style" w:hAnsi="Bookman Old Style"/>
          <w:sz w:val="24"/>
          <w:szCs w:val="24"/>
        </w:rPr>
        <w:t xml:space="preserve">en situación de vulnerabilidad y riesgo en el ejercicio de sus derechos. Lo </w:t>
      </w:r>
      <w:r w:rsidR="005371D2" w:rsidRPr="00B91FFC">
        <w:rPr>
          <w:rFonts w:ascii="Bookman Old Style" w:hAnsi="Bookman Old Style"/>
          <w:sz w:val="24"/>
          <w:szCs w:val="24"/>
        </w:rPr>
        <w:t xml:space="preserve">anterior </w:t>
      </w:r>
      <w:r w:rsidRPr="00B91FFC">
        <w:rPr>
          <w:rFonts w:ascii="Bookman Old Style" w:hAnsi="Bookman Old Style"/>
          <w:sz w:val="24"/>
          <w:szCs w:val="24"/>
        </w:rPr>
        <w:t xml:space="preserve">contraviene la postura asumida en el Continente en materia de protección de la infancia, al ser </w:t>
      </w:r>
      <w:r w:rsidRPr="00B91FFC">
        <w:rPr>
          <w:rFonts w:ascii="Bookman Old Style" w:hAnsi="Bookman Old Style"/>
          <w:sz w:val="24"/>
          <w:szCs w:val="24"/>
        </w:rPr>
        <w:lastRenderedPageBreak/>
        <w:t>modificadas todas las normativas de protección integral de los niños, a tenor del contenido de la Convención, puesta en vigor en el año 1990, contenido a su vez incorporado en los textos constitucionales de los países latinoamericanos</w:t>
      </w:r>
      <w:r w:rsidRPr="00B91FFC">
        <w:rPr>
          <w:rStyle w:val="Refdenotaalpie"/>
          <w:rFonts w:ascii="Bookman Old Style" w:hAnsi="Bookman Old Style"/>
          <w:sz w:val="24"/>
          <w:szCs w:val="24"/>
        </w:rPr>
        <w:footnoteReference w:id="22"/>
      </w:r>
      <w:r w:rsidR="002D526C" w:rsidRPr="00B91FFC">
        <w:rPr>
          <w:rFonts w:ascii="Bookman Old Style" w:hAnsi="Bookman Old Style"/>
          <w:sz w:val="24"/>
          <w:szCs w:val="24"/>
        </w:rPr>
        <w:t>, en lo</w:t>
      </w:r>
      <w:r w:rsidR="00FA43D6" w:rsidRPr="00B91FFC">
        <w:rPr>
          <w:rFonts w:ascii="Bookman Old Style" w:hAnsi="Bookman Old Style"/>
          <w:sz w:val="24"/>
          <w:szCs w:val="24"/>
        </w:rPr>
        <w:t>s que el interés superior del niño es entendido como un principio de obligada observancia por parte de las familias, la sociedad y los Estados.</w:t>
      </w:r>
    </w:p>
    <w:p w:rsidR="007A62D5" w:rsidRPr="00B91FFC" w:rsidRDefault="007A62D5" w:rsidP="00B91FFC">
      <w:pPr>
        <w:pStyle w:val="Prrafodelista"/>
        <w:spacing w:line="240" w:lineRule="auto"/>
        <w:ind w:left="0" w:firstLine="708"/>
        <w:rPr>
          <w:rFonts w:ascii="Bookman Old Style" w:hAnsi="Bookman Old Style"/>
          <w:sz w:val="24"/>
          <w:szCs w:val="24"/>
        </w:rPr>
      </w:pPr>
      <w:r w:rsidRPr="00B91FFC">
        <w:rPr>
          <w:rFonts w:ascii="Bookman Old Style" w:hAnsi="Bookman Old Style"/>
          <w:sz w:val="24"/>
          <w:szCs w:val="24"/>
        </w:rPr>
        <w:t>En relación a esta temática</w:t>
      </w:r>
      <w:r w:rsidRPr="00B91FFC">
        <w:rPr>
          <w:rFonts w:ascii="Bookman Old Style" w:hAnsi="Bookman Old Style"/>
          <w:sz w:val="24"/>
          <w:szCs w:val="24"/>
          <w:lang w:val="es-MX"/>
        </w:rPr>
        <w:t xml:space="preserve"> </w:t>
      </w:r>
      <w:r w:rsidR="00A800FA" w:rsidRPr="00B91FFC">
        <w:rPr>
          <w:rFonts w:ascii="Bookman Old Style" w:hAnsi="Bookman Old Style"/>
          <w:sz w:val="24"/>
          <w:szCs w:val="24"/>
        </w:rPr>
        <w:t>Morad De Martínez</w:t>
      </w:r>
      <w:r w:rsidRPr="00B91FFC">
        <w:rPr>
          <w:rFonts w:ascii="Bookman Old Style" w:hAnsi="Bookman Old Style"/>
          <w:sz w:val="24"/>
          <w:szCs w:val="24"/>
        </w:rPr>
        <w:t xml:space="preserve"> y Rodríguez López, reconocen la falta </w:t>
      </w:r>
      <w:r w:rsidR="00847BDF" w:rsidRPr="00B91FFC">
        <w:rPr>
          <w:rFonts w:ascii="Bookman Old Style" w:hAnsi="Bookman Old Style"/>
          <w:sz w:val="24"/>
          <w:szCs w:val="24"/>
        </w:rPr>
        <w:t xml:space="preserve">de información estatal como </w:t>
      </w:r>
      <w:r w:rsidRPr="00B91FFC">
        <w:rPr>
          <w:rFonts w:ascii="Bookman Old Style" w:hAnsi="Bookman Old Style"/>
          <w:sz w:val="24"/>
          <w:szCs w:val="24"/>
        </w:rPr>
        <w:t>uno de los asuntos pendientes en los estudios y registros estadísticos, lo que impide aportar datos cuantitativos que sustenten la magnitud de esta problemática y su inclusión en las políticas sociales</w:t>
      </w:r>
      <w:r w:rsidRPr="00B91FFC">
        <w:rPr>
          <w:rStyle w:val="Refdenotaalpie"/>
          <w:rFonts w:ascii="Bookman Old Style" w:hAnsi="Bookman Old Style"/>
          <w:sz w:val="24"/>
          <w:szCs w:val="24"/>
        </w:rPr>
        <w:footnoteReference w:id="23"/>
      </w:r>
      <w:r w:rsidRPr="00B91FFC">
        <w:rPr>
          <w:rFonts w:ascii="Bookman Old Style" w:hAnsi="Bookman Old Style"/>
          <w:sz w:val="24"/>
          <w:szCs w:val="24"/>
        </w:rPr>
        <w:t xml:space="preserve">. Lo </w:t>
      </w:r>
      <w:r w:rsidR="002B21D1" w:rsidRPr="00B91FFC">
        <w:rPr>
          <w:rFonts w:ascii="Bookman Old Style" w:hAnsi="Bookman Old Style"/>
          <w:sz w:val="24"/>
          <w:szCs w:val="24"/>
        </w:rPr>
        <w:t>cual,</w:t>
      </w:r>
      <w:r w:rsidRPr="00B91FFC">
        <w:rPr>
          <w:rFonts w:ascii="Bookman Old Style" w:hAnsi="Bookman Old Style"/>
          <w:sz w:val="24"/>
          <w:szCs w:val="24"/>
        </w:rPr>
        <w:t xml:space="preserve"> a criterio de </w:t>
      </w:r>
      <w:r w:rsidR="005118E4" w:rsidRPr="00B91FFC">
        <w:rPr>
          <w:rFonts w:ascii="Bookman Old Style" w:hAnsi="Bookman Old Style"/>
          <w:sz w:val="24"/>
          <w:szCs w:val="24"/>
        </w:rPr>
        <w:t>Ceriani, García y Gómez</w:t>
      </w:r>
      <w:r w:rsidR="0073786A" w:rsidRPr="00B91FFC">
        <w:rPr>
          <w:rFonts w:ascii="Bookman Old Style" w:hAnsi="Bookman Old Style"/>
          <w:sz w:val="24"/>
          <w:szCs w:val="24"/>
        </w:rPr>
        <w:t>,</w:t>
      </w:r>
      <w:r w:rsidRPr="00B91FFC">
        <w:rPr>
          <w:rFonts w:ascii="Bookman Old Style" w:hAnsi="Bookman Old Style"/>
          <w:sz w:val="24"/>
          <w:szCs w:val="24"/>
        </w:rPr>
        <w:t xml:space="preserve"> </w:t>
      </w:r>
      <w:r w:rsidR="00A800FA" w:rsidRPr="00B91FFC">
        <w:rPr>
          <w:rFonts w:ascii="Bookman Old Style" w:hAnsi="Bookman Old Style"/>
          <w:sz w:val="24"/>
          <w:szCs w:val="24"/>
        </w:rPr>
        <w:t>“</w:t>
      </w:r>
      <w:r w:rsidRPr="00B91FFC">
        <w:rPr>
          <w:rFonts w:ascii="Bookman Old Style" w:hAnsi="Bookman Old Style"/>
          <w:sz w:val="24"/>
          <w:szCs w:val="24"/>
        </w:rPr>
        <w:t xml:space="preserve">repercute en cuestiones esenciales tales como la primacía de los objetivos de las políticas migratorias sobre la protección de la infancia, la inexistencia de información sobre el impacto del proceso migratorio en </w:t>
      </w:r>
      <w:r w:rsidR="005E79B8" w:rsidRPr="00B91FFC">
        <w:rPr>
          <w:rFonts w:ascii="Bookman Old Style" w:hAnsi="Bookman Old Style"/>
          <w:sz w:val="24"/>
          <w:szCs w:val="24"/>
        </w:rPr>
        <w:t>niños, niñas y adolescentes,</w:t>
      </w:r>
      <w:r w:rsidRPr="00B91FFC">
        <w:rPr>
          <w:rFonts w:ascii="Bookman Old Style" w:hAnsi="Bookman Old Style"/>
          <w:sz w:val="24"/>
          <w:szCs w:val="24"/>
        </w:rPr>
        <w:t xml:space="preserve"> la insuficiencia de los programas de capacitación en niñez y derechos humanos y la muy escasa aplicación de los estándares sobre derechos de niños y niñas en la legislación y la política migratoria</w:t>
      </w:r>
      <w:r w:rsidR="00A800FA" w:rsidRPr="00B91FFC">
        <w:rPr>
          <w:rFonts w:ascii="Bookman Old Style" w:hAnsi="Bookman Old Style"/>
          <w:sz w:val="24"/>
          <w:szCs w:val="24"/>
        </w:rPr>
        <w:t>”</w:t>
      </w:r>
      <w:r w:rsidRPr="00B91FFC">
        <w:rPr>
          <w:rStyle w:val="Refdenotaalpie"/>
          <w:rFonts w:ascii="Bookman Old Style" w:hAnsi="Bookman Old Style"/>
          <w:sz w:val="24"/>
          <w:szCs w:val="24"/>
        </w:rPr>
        <w:footnoteReference w:id="24"/>
      </w:r>
      <w:r w:rsidRPr="00B91FFC">
        <w:rPr>
          <w:rFonts w:ascii="Bookman Old Style" w:hAnsi="Bookman Old Style"/>
          <w:sz w:val="24"/>
          <w:szCs w:val="24"/>
        </w:rPr>
        <w:t>.</w:t>
      </w:r>
    </w:p>
    <w:p w:rsidR="007A62D5" w:rsidRPr="00B91FFC" w:rsidRDefault="007A62D5" w:rsidP="00234E6B">
      <w:pPr>
        <w:tabs>
          <w:tab w:val="left" w:pos="951"/>
        </w:tabs>
        <w:spacing w:after="0" w:line="240" w:lineRule="auto"/>
        <w:jc w:val="both"/>
        <w:rPr>
          <w:rFonts w:ascii="Bookman Old Style" w:hAnsi="Bookman Old Style"/>
          <w:sz w:val="24"/>
          <w:szCs w:val="24"/>
        </w:rPr>
      </w:pPr>
      <w:r w:rsidRPr="00B91FFC">
        <w:rPr>
          <w:rFonts w:ascii="Bookman Old Style" w:hAnsi="Bookman Old Style"/>
          <w:sz w:val="24"/>
          <w:szCs w:val="24"/>
        </w:rPr>
        <w:t>Las realidades que enfrentan los niños, hijos de migrantes dentro del seno familiar, aunque ha logrado l</w:t>
      </w:r>
      <w:r w:rsidR="002D526C" w:rsidRPr="00B91FFC">
        <w:rPr>
          <w:rFonts w:ascii="Bookman Old Style" w:hAnsi="Bookman Old Style"/>
          <w:sz w:val="24"/>
          <w:szCs w:val="24"/>
        </w:rPr>
        <w:t>a atención de los Estados, no</w:t>
      </w:r>
      <w:r w:rsidRPr="00B91FFC">
        <w:rPr>
          <w:rFonts w:ascii="Bookman Old Style" w:hAnsi="Bookman Old Style"/>
          <w:sz w:val="24"/>
          <w:szCs w:val="24"/>
        </w:rPr>
        <w:t xml:space="preserve"> ofrecen soluciones al estado de vulnerabilidad en que estos pueden encontrarse, a juicio de López</w:t>
      </w:r>
      <w:r w:rsidRPr="00B91FFC">
        <w:rPr>
          <w:rFonts w:ascii="Bookman Old Style" w:hAnsi="Bookman Old Style"/>
          <w:sz w:val="24"/>
          <w:szCs w:val="24"/>
          <w:vertAlign w:val="superscript"/>
        </w:rPr>
        <w:footnoteReference w:id="25"/>
      </w:r>
      <w:r w:rsidR="00A800FA" w:rsidRPr="00B91FFC">
        <w:rPr>
          <w:rFonts w:ascii="Bookman Old Style" w:hAnsi="Bookman Old Style"/>
          <w:sz w:val="24"/>
          <w:szCs w:val="24"/>
        </w:rPr>
        <w:t>, “</w:t>
      </w:r>
      <w:r w:rsidRPr="00B91FFC">
        <w:rPr>
          <w:rFonts w:ascii="Bookman Old Style" w:hAnsi="Bookman Old Style"/>
          <w:sz w:val="24"/>
          <w:szCs w:val="24"/>
        </w:rPr>
        <w:t>está en mora de regular y difundir mecanismos que exijan la mediación de las prácticas familiares, lo que tiene entre sus expresiones más claras el poco apoyo institucional y, como contraparte, la movilización prevalente de la red parental como el mecanismo que facilita la reproducción social</w:t>
      </w:r>
      <w:r w:rsidR="00A800FA" w:rsidRPr="00B91FFC">
        <w:rPr>
          <w:rFonts w:ascii="Bookman Old Style" w:hAnsi="Bookman Old Style"/>
          <w:sz w:val="24"/>
          <w:szCs w:val="24"/>
        </w:rPr>
        <w:t>”</w:t>
      </w:r>
      <w:r w:rsidRPr="00B91FFC">
        <w:rPr>
          <w:rFonts w:ascii="Bookman Old Style" w:hAnsi="Bookman Old Style"/>
          <w:sz w:val="24"/>
          <w:szCs w:val="24"/>
          <w:vertAlign w:val="superscript"/>
        </w:rPr>
        <w:footnoteReference w:id="26"/>
      </w:r>
      <w:r w:rsidRPr="00B91FFC">
        <w:rPr>
          <w:rFonts w:ascii="Bookman Old Style" w:hAnsi="Bookman Old Style"/>
          <w:sz w:val="24"/>
          <w:szCs w:val="24"/>
        </w:rPr>
        <w:t>. A criterio de Nogueira, cuando los Estados violan los derechos de los niños, los hacen</w:t>
      </w:r>
      <w:r w:rsidR="00C62179" w:rsidRPr="00B91FFC">
        <w:rPr>
          <w:rFonts w:ascii="Bookman Old Style" w:hAnsi="Bookman Old Style"/>
          <w:sz w:val="24"/>
          <w:szCs w:val="24"/>
        </w:rPr>
        <w:t xml:space="preserve"> víctimas de una doble agresión:</w:t>
      </w:r>
      <w:r w:rsidRPr="00B91FFC">
        <w:rPr>
          <w:rFonts w:ascii="Bookman Old Style" w:hAnsi="Bookman Old Style"/>
          <w:sz w:val="24"/>
          <w:szCs w:val="24"/>
        </w:rPr>
        <w:t xml:space="preserve"> en primer lugar </w:t>
      </w:r>
      <w:r w:rsidR="008D6B2A" w:rsidRPr="00B91FFC">
        <w:rPr>
          <w:rFonts w:ascii="Bookman Old Style" w:hAnsi="Bookman Old Style"/>
          <w:sz w:val="24"/>
          <w:szCs w:val="24"/>
        </w:rPr>
        <w:t>“</w:t>
      </w:r>
      <w:r w:rsidRPr="00B91FFC">
        <w:rPr>
          <w:rFonts w:ascii="Bookman Old Style" w:hAnsi="Bookman Old Style"/>
          <w:sz w:val="24"/>
          <w:szCs w:val="24"/>
        </w:rPr>
        <w:t>impidiéndoles el pleno y armonioso desarrollo de su personalidad y en segundo lugar atentan contra su integridad física, psíquica y moral, y hasta contra su propia vida</w:t>
      </w:r>
      <w:r w:rsidR="008D6B2A" w:rsidRPr="00B91FFC">
        <w:rPr>
          <w:rFonts w:ascii="Bookman Old Style" w:hAnsi="Bookman Old Style"/>
          <w:sz w:val="24"/>
          <w:szCs w:val="24"/>
        </w:rPr>
        <w:t>”</w:t>
      </w:r>
      <w:r w:rsidRPr="00B91FFC">
        <w:rPr>
          <w:rStyle w:val="Refdenotaalpie"/>
          <w:rFonts w:ascii="Bookman Old Style" w:hAnsi="Bookman Old Style"/>
          <w:sz w:val="24"/>
          <w:szCs w:val="24"/>
        </w:rPr>
        <w:footnoteReference w:id="27"/>
      </w:r>
      <w:r w:rsidRPr="00B91FFC">
        <w:rPr>
          <w:rFonts w:ascii="Bookman Old Style" w:hAnsi="Bookman Old Style"/>
          <w:sz w:val="24"/>
          <w:szCs w:val="24"/>
        </w:rPr>
        <w:t xml:space="preserve">. </w:t>
      </w:r>
    </w:p>
    <w:p w:rsidR="007A62D5" w:rsidRPr="00B91FFC" w:rsidRDefault="007A62D5"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Tal y como se apunta en el Informe latinoamericano, niños, niñas y adolescentes sin cuidados pa</w:t>
      </w:r>
      <w:r w:rsidR="008D6B2A" w:rsidRPr="00B91FFC">
        <w:rPr>
          <w:rFonts w:ascii="Bookman Old Style" w:hAnsi="Bookman Old Style"/>
          <w:sz w:val="24"/>
          <w:szCs w:val="24"/>
        </w:rPr>
        <w:t>rentales en América Latina, “L</w:t>
      </w:r>
      <w:r w:rsidRPr="00B91FFC">
        <w:rPr>
          <w:rFonts w:ascii="Bookman Old Style" w:hAnsi="Bookman Old Style"/>
          <w:sz w:val="24"/>
          <w:szCs w:val="24"/>
        </w:rPr>
        <w:t xml:space="preserve">os Estados son los principales responsables de velar y garantizar por el efectivo </w:t>
      </w:r>
      <w:r w:rsidRPr="00B91FFC">
        <w:rPr>
          <w:rFonts w:ascii="Bookman Old Style" w:hAnsi="Bookman Old Style"/>
          <w:sz w:val="24"/>
          <w:szCs w:val="24"/>
        </w:rPr>
        <w:lastRenderedPageBreak/>
        <w:t>cumplimiento de los derechos de todos los niños y niñas</w:t>
      </w:r>
      <w:r w:rsidR="008D6B2A" w:rsidRPr="00B91FFC">
        <w:rPr>
          <w:rFonts w:ascii="Bookman Old Style" w:hAnsi="Bookman Old Style"/>
          <w:sz w:val="24"/>
          <w:szCs w:val="24"/>
        </w:rPr>
        <w:t>”</w:t>
      </w:r>
      <w:r w:rsidRPr="00B91FFC">
        <w:rPr>
          <w:rFonts w:ascii="Bookman Old Style" w:hAnsi="Bookman Old Style"/>
          <w:sz w:val="24"/>
          <w:szCs w:val="24"/>
          <w:vertAlign w:val="superscript"/>
        </w:rPr>
        <w:footnoteReference w:id="28"/>
      </w:r>
      <w:r w:rsidR="00847BDF" w:rsidRPr="00B91FFC">
        <w:rPr>
          <w:rFonts w:ascii="Bookman Old Style" w:hAnsi="Bookman Old Style"/>
          <w:sz w:val="24"/>
          <w:szCs w:val="24"/>
        </w:rPr>
        <w:t>,</w:t>
      </w:r>
      <w:r w:rsidRPr="00B91FFC">
        <w:rPr>
          <w:rFonts w:ascii="Bookman Old Style" w:hAnsi="Bookman Old Style"/>
          <w:sz w:val="24"/>
          <w:szCs w:val="24"/>
        </w:rPr>
        <w:t xml:space="preserve"> cumplir con la responsabilidad tiene tres dimensiones centrales:</w:t>
      </w:r>
      <w:r w:rsidR="0073786A" w:rsidRPr="00B91FFC">
        <w:rPr>
          <w:rFonts w:ascii="Bookman Old Style" w:hAnsi="Bookman Old Style"/>
          <w:sz w:val="24"/>
          <w:szCs w:val="24"/>
        </w:rPr>
        <w:t xml:space="preserve"> 1.</w:t>
      </w:r>
      <w:r w:rsidRPr="00B91FFC">
        <w:rPr>
          <w:rFonts w:ascii="Bookman Old Style" w:hAnsi="Bookman Old Style"/>
          <w:sz w:val="24"/>
          <w:szCs w:val="24"/>
        </w:rPr>
        <w:t xml:space="preserve"> fortalecer a la sociedad y a las familias para que respeten y hagan cumplir los derechos de los niños;</w:t>
      </w:r>
      <w:r w:rsidR="0073786A" w:rsidRPr="00B91FFC">
        <w:rPr>
          <w:rFonts w:ascii="Bookman Old Style" w:hAnsi="Bookman Old Style"/>
          <w:sz w:val="24"/>
          <w:szCs w:val="24"/>
        </w:rPr>
        <w:t xml:space="preserve"> 2. </w:t>
      </w:r>
      <w:r w:rsidRPr="00B91FFC">
        <w:rPr>
          <w:rFonts w:ascii="Bookman Old Style" w:hAnsi="Bookman Old Style"/>
          <w:sz w:val="24"/>
          <w:szCs w:val="24"/>
        </w:rPr>
        <w:t xml:space="preserve"> ejercer el contralor sobre los organismos y las instituciones relacionadas con la niñez en el respeto y cumplimiento de los derechos universales, y </w:t>
      </w:r>
      <w:r w:rsidR="0073786A" w:rsidRPr="00B91FFC">
        <w:rPr>
          <w:rFonts w:ascii="Bookman Old Style" w:hAnsi="Bookman Old Style"/>
          <w:sz w:val="24"/>
          <w:szCs w:val="24"/>
        </w:rPr>
        <w:t xml:space="preserve">3. </w:t>
      </w:r>
      <w:r w:rsidRPr="00B91FFC">
        <w:rPr>
          <w:rFonts w:ascii="Bookman Old Style" w:hAnsi="Bookman Old Style"/>
          <w:sz w:val="24"/>
          <w:szCs w:val="24"/>
        </w:rPr>
        <w:t xml:space="preserve">crear acciones de política pública propicias para restituir los derechos vulnerados. </w:t>
      </w:r>
    </w:p>
    <w:p w:rsidR="007A62D5" w:rsidRPr="00B91FFC" w:rsidRDefault="00B91FFC" w:rsidP="00234E6B">
      <w:pPr>
        <w:tabs>
          <w:tab w:val="left" w:pos="951"/>
        </w:tabs>
        <w:spacing w:after="0" w:line="240" w:lineRule="auto"/>
        <w:jc w:val="both"/>
        <w:rPr>
          <w:rFonts w:ascii="Bookman Old Style" w:hAnsi="Bookman Old Style"/>
          <w:sz w:val="24"/>
          <w:szCs w:val="24"/>
        </w:rPr>
      </w:pPr>
      <w:r w:rsidRPr="00B91FFC">
        <w:rPr>
          <w:rFonts w:ascii="Bookman Old Style" w:hAnsi="Bookman Old Style"/>
          <w:sz w:val="24"/>
          <w:szCs w:val="24"/>
        </w:rPr>
        <w:tab/>
      </w:r>
      <w:r w:rsidR="00DB78C7" w:rsidRPr="00B91FFC">
        <w:rPr>
          <w:rFonts w:ascii="Bookman Old Style" w:hAnsi="Bookman Old Style"/>
          <w:sz w:val="24"/>
          <w:szCs w:val="24"/>
        </w:rPr>
        <w:t xml:space="preserve">Aunque la comunidad internacional reconoce </w:t>
      </w:r>
      <w:r w:rsidR="00DA7AE9" w:rsidRPr="00B91FFC">
        <w:rPr>
          <w:rFonts w:ascii="Bookman Old Style" w:hAnsi="Bookman Old Style"/>
          <w:sz w:val="24"/>
          <w:szCs w:val="24"/>
        </w:rPr>
        <w:t xml:space="preserve">que el fenómeno de la </w:t>
      </w:r>
      <w:r w:rsidR="007A62D5" w:rsidRPr="00B91FFC">
        <w:rPr>
          <w:rFonts w:ascii="Bookman Old Style" w:hAnsi="Bookman Old Style"/>
          <w:sz w:val="24"/>
          <w:szCs w:val="24"/>
        </w:rPr>
        <w:t>migra</w:t>
      </w:r>
      <w:r w:rsidR="00DA7AE9" w:rsidRPr="00B91FFC">
        <w:rPr>
          <w:rFonts w:ascii="Bookman Old Style" w:hAnsi="Bookman Old Style"/>
          <w:sz w:val="24"/>
          <w:szCs w:val="24"/>
        </w:rPr>
        <w:t>ción de los padres y madres</w:t>
      </w:r>
      <w:r w:rsidR="007A62D5" w:rsidRPr="00B91FFC">
        <w:rPr>
          <w:rFonts w:ascii="Bookman Old Style" w:hAnsi="Bookman Old Style"/>
          <w:sz w:val="24"/>
          <w:szCs w:val="24"/>
        </w:rPr>
        <w:t xml:space="preserve">, </w:t>
      </w:r>
      <w:r w:rsidR="002D526C" w:rsidRPr="00B91FFC">
        <w:rPr>
          <w:rFonts w:ascii="Bookman Old Style" w:hAnsi="Bookman Old Style"/>
          <w:sz w:val="24"/>
          <w:szCs w:val="24"/>
        </w:rPr>
        <w:t xml:space="preserve">este </w:t>
      </w:r>
      <w:r w:rsidR="00DA7AE9" w:rsidRPr="00B91FFC">
        <w:rPr>
          <w:rFonts w:ascii="Bookman Old Style" w:hAnsi="Bookman Old Style"/>
          <w:sz w:val="24"/>
          <w:szCs w:val="24"/>
        </w:rPr>
        <w:t xml:space="preserve">ha motivado </w:t>
      </w:r>
      <w:r w:rsidR="007A62D5" w:rsidRPr="00B91FFC">
        <w:rPr>
          <w:rFonts w:ascii="Bookman Old Style" w:hAnsi="Bookman Old Style"/>
          <w:sz w:val="24"/>
          <w:szCs w:val="24"/>
        </w:rPr>
        <w:t>medidas o programas concretos</w:t>
      </w:r>
      <w:r w:rsidR="00AF37E9" w:rsidRPr="00B91FFC">
        <w:rPr>
          <w:rFonts w:ascii="Bookman Old Style" w:hAnsi="Bookman Old Style"/>
          <w:sz w:val="24"/>
          <w:szCs w:val="24"/>
        </w:rPr>
        <w:t xml:space="preserve">, en </w:t>
      </w:r>
      <w:r w:rsidR="00DA7AE9" w:rsidRPr="00B91FFC">
        <w:rPr>
          <w:rFonts w:ascii="Bookman Old Style" w:hAnsi="Bookman Old Style"/>
          <w:sz w:val="24"/>
          <w:szCs w:val="24"/>
        </w:rPr>
        <w:t xml:space="preserve">diversos </w:t>
      </w:r>
      <w:r w:rsidR="00AF37E9" w:rsidRPr="00B91FFC">
        <w:rPr>
          <w:rFonts w:ascii="Bookman Old Style" w:hAnsi="Bookman Old Style"/>
          <w:sz w:val="24"/>
          <w:szCs w:val="24"/>
        </w:rPr>
        <w:t>países</w:t>
      </w:r>
      <w:r w:rsidR="007A62D5" w:rsidRPr="00B91FFC">
        <w:rPr>
          <w:rFonts w:ascii="Bookman Old Style" w:hAnsi="Bookman Old Style"/>
          <w:sz w:val="24"/>
          <w:szCs w:val="24"/>
        </w:rPr>
        <w:t xml:space="preserve">, en líneas generales se </w:t>
      </w:r>
      <w:r w:rsidR="00DA7AE9" w:rsidRPr="00B91FFC">
        <w:rPr>
          <w:rFonts w:ascii="Bookman Old Style" w:hAnsi="Bookman Old Style"/>
          <w:sz w:val="24"/>
          <w:szCs w:val="24"/>
        </w:rPr>
        <w:t xml:space="preserve">comprueba la </w:t>
      </w:r>
      <w:r w:rsidR="007A62D5" w:rsidRPr="00B91FFC">
        <w:rPr>
          <w:rFonts w:ascii="Bookman Old Style" w:hAnsi="Bookman Old Style"/>
          <w:sz w:val="24"/>
          <w:szCs w:val="24"/>
        </w:rPr>
        <w:t>ause</w:t>
      </w:r>
      <w:r w:rsidR="00DA7AE9" w:rsidRPr="00B91FFC">
        <w:rPr>
          <w:rFonts w:ascii="Bookman Old Style" w:hAnsi="Bookman Old Style"/>
          <w:sz w:val="24"/>
          <w:szCs w:val="24"/>
        </w:rPr>
        <w:t xml:space="preserve">ncia de respuestas a la problemática </w:t>
      </w:r>
      <w:r w:rsidR="00807530" w:rsidRPr="00B91FFC">
        <w:rPr>
          <w:rFonts w:ascii="Bookman Old Style" w:hAnsi="Bookman Old Style"/>
          <w:sz w:val="24"/>
          <w:szCs w:val="24"/>
        </w:rPr>
        <w:t xml:space="preserve">existente </w:t>
      </w:r>
      <w:r w:rsidR="007A62D5" w:rsidRPr="00B91FFC">
        <w:rPr>
          <w:rFonts w:ascii="Bookman Old Style" w:hAnsi="Bookman Old Style"/>
          <w:sz w:val="24"/>
          <w:szCs w:val="24"/>
        </w:rPr>
        <w:t>en las políticas, las leyes y las prácticas que regulan los diferentes aspectos de la migración. Criterios que comparte</w:t>
      </w:r>
      <w:r w:rsidR="00DE4333" w:rsidRPr="00B91FFC">
        <w:rPr>
          <w:rFonts w:ascii="Bookman Old Style" w:hAnsi="Bookman Old Style"/>
          <w:sz w:val="24"/>
          <w:szCs w:val="24"/>
        </w:rPr>
        <w:t>n</w:t>
      </w:r>
      <w:r w:rsidR="007A62D5" w:rsidRPr="00B91FFC">
        <w:rPr>
          <w:rFonts w:ascii="Bookman Old Style" w:hAnsi="Bookman Old Style"/>
          <w:sz w:val="24"/>
          <w:szCs w:val="24"/>
        </w:rPr>
        <w:t xml:space="preserve"> esta</w:t>
      </w:r>
      <w:r w:rsidR="00DE4333" w:rsidRPr="00B91FFC">
        <w:rPr>
          <w:rFonts w:ascii="Bookman Old Style" w:hAnsi="Bookman Old Style"/>
          <w:sz w:val="24"/>
          <w:szCs w:val="24"/>
        </w:rPr>
        <w:t>s</w:t>
      </w:r>
      <w:r w:rsidR="007A62D5" w:rsidRPr="00B91FFC">
        <w:rPr>
          <w:rFonts w:ascii="Bookman Old Style" w:hAnsi="Bookman Old Style"/>
          <w:sz w:val="24"/>
          <w:szCs w:val="24"/>
        </w:rPr>
        <w:t xml:space="preserve"> investigadora</w:t>
      </w:r>
      <w:r w:rsidR="00DE4333" w:rsidRPr="00B91FFC">
        <w:rPr>
          <w:rFonts w:ascii="Bookman Old Style" w:hAnsi="Bookman Old Style"/>
          <w:sz w:val="24"/>
          <w:szCs w:val="24"/>
        </w:rPr>
        <w:t>s</w:t>
      </w:r>
      <w:r w:rsidR="007A62D5" w:rsidRPr="00B91FFC">
        <w:rPr>
          <w:rFonts w:ascii="Bookman Old Style" w:hAnsi="Bookman Old Style"/>
          <w:sz w:val="24"/>
          <w:szCs w:val="24"/>
        </w:rPr>
        <w:t>, los</w:t>
      </w:r>
      <w:r w:rsidR="000713A7" w:rsidRPr="00B91FFC">
        <w:rPr>
          <w:rFonts w:ascii="Bookman Old Style" w:hAnsi="Bookman Old Style"/>
          <w:sz w:val="24"/>
          <w:szCs w:val="24"/>
        </w:rPr>
        <w:t xml:space="preserve"> Estados deben garantizar que todo niño o niña tenga derecho a construir un proyecto de vida. Dicho proyecto debe ser protegido y promovido por las instituciones públicas, asegurando su desarrollo tanto en beneficio del menor </w:t>
      </w:r>
      <w:r w:rsidR="001B1CF5" w:rsidRPr="00B91FFC">
        <w:rPr>
          <w:rFonts w:ascii="Bookman Old Style" w:hAnsi="Bookman Old Style"/>
          <w:sz w:val="24"/>
          <w:szCs w:val="24"/>
        </w:rPr>
        <w:t xml:space="preserve">de edad, </w:t>
      </w:r>
      <w:r w:rsidR="000713A7" w:rsidRPr="00B91FFC">
        <w:rPr>
          <w:rFonts w:ascii="Bookman Old Style" w:hAnsi="Bookman Old Style"/>
          <w:sz w:val="24"/>
          <w:szCs w:val="24"/>
        </w:rPr>
        <w:t>como de la sociedad a la que pertenece</w:t>
      </w:r>
      <w:r w:rsidR="007A62D5" w:rsidRPr="00B91FFC">
        <w:rPr>
          <w:rFonts w:ascii="Bookman Old Style" w:hAnsi="Bookman Old Style"/>
          <w:sz w:val="24"/>
          <w:szCs w:val="24"/>
        </w:rPr>
        <w:t xml:space="preserve">. </w:t>
      </w:r>
    </w:p>
    <w:p w:rsidR="008C5D7F" w:rsidRPr="00B91FFC" w:rsidRDefault="008C5D7F" w:rsidP="00AF37E9">
      <w:pPr>
        <w:tabs>
          <w:tab w:val="left" w:pos="951"/>
        </w:tabs>
        <w:spacing w:after="0" w:line="240" w:lineRule="auto"/>
        <w:jc w:val="both"/>
        <w:rPr>
          <w:rFonts w:ascii="Bookman Old Style" w:hAnsi="Bookman Old Style"/>
          <w:b/>
          <w:sz w:val="24"/>
          <w:szCs w:val="24"/>
        </w:rPr>
      </w:pPr>
    </w:p>
    <w:p w:rsidR="007A62D5" w:rsidRPr="00B91FFC" w:rsidRDefault="003C5C4E" w:rsidP="00AF37E9">
      <w:pPr>
        <w:tabs>
          <w:tab w:val="left" w:pos="951"/>
        </w:tabs>
        <w:spacing w:after="0" w:line="240" w:lineRule="auto"/>
        <w:jc w:val="both"/>
        <w:rPr>
          <w:rFonts w:ascii="Bookman Old Style" w:hAnsi="Bookman Old Style"/>
          <w:sz w:val="24"/>
          <w:szCs w:val="24"/>
        </w:rPr>
      </w:pPr>
      <w:r w:rsidRPr="00B91FFC">
        <w:rPr>
          <w:rFonts w:ascii="Bookman Old Style" w:hAnsi="Bookman Old Style"/>
          <w:b/>
          <w:sz w:val="24"/>
          <w:szCs w:val="24"/>
        </w:rPr>
        <w:t>Desde l</w:t>
      </w:r>
      <w:r w:rsidR="007A62D5" w:rsidRPr="00B91FFC">
        <w:rPr>
          <w:rFonts w:ascii="Bookman Old Style" w:hAnsi="Bookman Old Style"/>
          <w:b/>
          <w:sz w:val="24"/>
          <w:szCs w:val="24"/>
        </w:rPr>
        <w:t xml:space="preserve">a Comunidad Internacional una mirada a la infancia ante la migración parental </w:t>
      </w:r>
    </w:p>
    <w:p w:rsidR="007A62D5" w:rsidRPr="00B91FFC" w:rsidRDefault="007A62D5" w:rsidP="00234E6B">
      <w:pPr>
        <w:tabs>
          <w:tab w:val="left" w:pos="951"/>
        </w:tabs>
        <w:spacing w:after="0" w:line="240" w:lineRule="auto"/>
        <w:jc w:val="both"/>
        <w:rPr>
          <w:rFonts w:ascii="Bookman Old Style" w:hAnsi="Bookman Old Style"/>
          <w:sz w:val="24"/>
          <w:szCs w:val="24"/>
        </w:rPr>
      </w:pPr>
      <w:r w:rsidRPr="00B91FFC">
        <w:rPr>
          <w:rFonts w:ascii="Bookman Old Style" w:hAnsi="Bookman Old Style"/>
          <w:sz w:val="24"/>
          <w:szCs w:val="24"/>
        </w:rPr>
        <w:t xml:space="preserve">El tratamiento de este asunto ha estado bajo la mirada de la comunidad internacional, por el impacto de la migración en la protección de los derechos de los NNA que quedan en el país de origen y la necesidad de establecer políticas de protección de </w:t>
      </w:r>
      <w:r w:rsidR="009C3DB2" w:rsidRPr="00B91FFC">
        <w:rPr>
          <w:rFonts w:ascii="Bookman Old Style" w:hAnsi="Bookman Old Style"/>
          <w:sz w:val="24"/>
          <w:szCs w:val="24"/>
        </w:rPr>
        <w:t xml:space="preserve">sus </w:t>
      </w:r>
      <w:r w:rsidRPr="00B91FFC">
        <w:rPr>
          <w:rFonts w:ascii="Bookman Old Style" w:hAnsi="Bookman Old Style"/>
          <w:sz w:val="24"/>
          <w:szCs w:val="24"/>
        </w:rPr>
        <w:t>derechos</w:t>
      </w:r>
      <w:r w:rsidR="009C3DB2" w:rsidRPr="00B91FFC">
        <w:rPr>
          <w:rFonts w:ascii="Bookman Old Style" w:hAnsi="Bookman Old Style"/>
          <w:sz w:val="24"/>
          <w:szCs w:val="24"/>
        </w:rPr>
        <w:t>,</w:t>
      </w:r>
      <w:r w:rsidRPr="00B91FFC">
        <w:rPr>
          <w:rFonts w:ascii="Bookman Old Style" w:hAnsi="Bookman Old Style"/>
          <w:sz w:val="24"/>
          <w:szCs w:val="24"/>
        </w:rPr>
        <w:t xml:space="preserve"> ante las situaciones de riesgo que sobrevienen como consecuencia de la migración de los representantes parentales, por parte de los Estados. Realizado un análisis de los pronunciamientos de la Comunidad Internacional se destacan los informes presentados ante el Consejo de Derechos Humanos, el primero en fecha 15 de septiembre del 2002, donde se cuestiona la situación de los familiares de migrantes en especial de niños y jóvenes que quedan en las comunidades de orig</w:t>
      </w:r>
      <w:r w:rsidR="00847BDF" w:rsidRPr="00B91FFC">
        <w:rPr>
          <w:rFonts w:ascii="Bookman Old Style" w:hAnsi="Bookman Old Style"/>
          <w:sz w:val="24"/>
          <w:szCs w:val="24"/>
        </w:rPr>
        <w:t xml:space="preserve">en. En palabras del relator </w:t>
      </w:r>
      <w:r w:rsidRPr="00B91FFC">
        <w:rPr>
          <w:rFonts w:ascii="Bookman Old Style" w:hAnsi="Bookman Old Style"/>
          <w:sz w:val="24"/>
          <w:szCs w:val="24"/>
        </w:rPr>
        <w:t>los jóvenes denuncian el vacío afectivo que les deja la ausencia de sus</w:t>
      </w:r>
      <w:r w:rsidR="00847BDF" w:rsidRPr="00B91FFC">
        <w:rPr>
          <w:rFonts w:ascii="Bookman Old Style" w:hAnsi="Bookman Old Style"/>
          <w:sz w:val="24"/>
          <w:szCs w:val="24"/>
        </w:rPr>
        <w:t xml:space="preserve"> padres y madres, así como, </w:t>
      </w:r>
      <w:r w:rsidRPr="00B91FFC">
        <w:rPr>
          <w:rFonts w:ascii="Bookman Old Style" w:hAnsi="Bookman Old Style"/>
          <w:sz w:val="24"/>
          <w:szCs w:val="24"/>
        </w:rPr>
        <w:t>calificaron de negativa la migración porque destruye hogares y hace sufrir a la población</w:t>
      </w:r>
      <w:r w:rsidRPr="00B91FFC">
        <w:rPr>
          <w:rStyle w:val="Refdenotaalpie"/>
          <w:rFonts w:ascii="Bookman Old Style" w:hAnsi="Bookman Old Style"/>
          <w:sz w:val="24"/>
          <w:szCs w:val="24"/>
        </w:rPr>
        <w:footnoteReference w:id="29"/>
      </w:r>
      <w:r w:rsidRPr="00B91FFC">
        <w:rPr>
          <w:rFonts w:ascii="Bookman Old Style" w:hAnsi="Bookman Old Style"/>
          <w:sz w:val="24"/>
          <w:szCs w:val="24"/>
        </w:rPr>
        <w:t>.</w:t>
      </w:r>
    </w:p>
    <w:p w:rsidR="007A62D5" w:rsidRPr="00B91FFC" w:rsidRDefault="007A62D5" w:rsidP="00B91FFC">
      <w:pPr>
        <w:tabs>
          <w:tab w:val="left" w:pos="9639"/>
        </w:tabs>
        <w:spacing w:after="0" w:line="240" w:lineRule="auto"/>
        <w:ind w:firstLine="709"/>
        <w:jc w:val="both"/>
        <w:rPr>
          <w:rFonts w:ascii="Bookman Old Style" w:hAnsi="Bookman Old Style"/>
          <w:sz w:val="24"/>
          <w:szCs w:val="24"/>
        </w:rPr>
      </w:pPr>
      <w:r w:rsidRPr="00B91FFC">
        <w:rPr>
          <w:rFonts w:ascii="Bookman Old Style" w:hAnsi="Bookman Old Style"/>
          <w:sz w:val="24"/>
          <w:szCs w:val="24"/>
        </w:rPr>
        <w:t xml:space="preserve">A su vez en fecha 14 de mayo de 2009, se presenta el segundo de los informes, de idéntica relevancia que el anterior, en relación al interés y preocupación respecto a los efectos de la migración en la niñez y la </w:t>
      </w:r>
      <w:r w:rsidRPr="00B91FFC">
        <w:rPr>
          <w:rFonts w:ascii="Bookman Old Style" w:hAnsi="Bookman Old Style"/>
          <w:sz w:val="24"/>
          <w:szCs w:val="24"/>
        </w:rPr>
        <w:lastRenderedPageBreak/>
        <w:t xml:space="preserve">necesidad de establecer por parte de los Estados acciones para la protección de los derechos de los niños hijos de migrantes, en los lugares de residencia habitual. En este sentido, el relator recomienda a los Estados la elaboración de políticas públicas para abordar la situación de los niños, niñas y adolescentes que quedan en los países de origen, </w:t>
      </w:r>
      <w:r w:rsidR="00847BDF" w:rsidRPr="00B91FFC">
        <w:rPr>
          <w:rFonts w:ascii="Bookman Old Style" w:hAnsi="Bookman Old Style"/>
          <w:sz w:val="24"/>
          <w:szCs w:val="24"/>
        </w:rPr>
        <w:t xml:space="preserve">y que la situación de estos </w:t>
      </w:r>
      <w:r w:rsidRPr="00B91FFC">
        <w:rPr>
          <w:rFonts w:ascii="Bookman Old Style" w:hAnsi="Bookman Old Style"/>
          <w:sz w:val="24"/>
          <w:szCs w:val="24"/>
        </w:rPr>
        <w:t>sea incluida en el programa de los debates internacionales sobre cuestiones relacionadas con la migración y que todas las entidades vinculadas realicen estudios para entender mejor los efectos de los procesos migratorios en su bienestar y disfrute de derechos humanos de estos niños</w:t>
      </w:r>
      <w:r w:rsidRPr="00B91FFC">
        <w:rPr>
          <w:rStyle w:val="Refdenotaalpie"/>
          <w:rFonts w:ascii="Bookman Old Style" w:hAnsi="Bookman Old Style"/>
          <w:sz w:val="24"/>
          <w:szCs w:val="24"/>
        </w:rPr>
        <w:footnoteReference w:id="30"/>
      </w:r>
      <w:r w:rsidRPr="00B91FFC">
        <w:rPr>
          <w:rFonts w:ascii="Bookman Old Style" w:hAnsi="Bookman Old Style"/>
          <w:sz w:val="24"/>
          <w:szCs w:val="24"/>
        </w:rPr>
        <w:t xml:space="preserve">. </w:t>
      </w:r>
    </w:p>
    <w:p w:rsidR="007A62D5" w:rsidRPr="00B91FFC" w:rsidRDefault="007A62D5"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La Observación General No.14 de 2013, sobre el derecho del niño a que su interés superior sea una consideración primordial, define entre otros aspectos los pasos a seguir cuando deba tomarse una decisión, al evaluar y determinar el interés superior del niño, entre estos analizar el contexto de los hechos concretos del caso, y ponderar su importancia en relación con los demás; así como seguir un procedimiento que vele por las garantías jurídicas y la aplicación adecuada del derecho</w:t>
      </w:r>
      <w:r w:rsidRPr="00B91FFC">
        <w:rPr>
          <w:rStyle w:val="Refdenotaalpie"/>
          <w:rFonts w:ascii="Bookman Old Style" w:hAnsi="Bookman Old Style"/>
          <w:sz w:val="24"/>
          <w:szCs w:val="24"/>
        </w:rPr>
        <w:footnoteReference w:id="31"/>
      </w:r>
      <w:r w:rsidRPr="00B91FFC">
        <w:rPr>
          <w:rFonts w:ascii="Bookman Old Style" w:hAnsi="Bookman Old Style"/>
          <w:sz w:val="24"/>
          <w:szCs w:val="24"/>
        </w:rPr>
        <w:t xml:space="preserve">, elementos a tener en cuenta ante la migración de los representantes parentales. </w:t>
      </w:r>
    </w:p>
    <w:p w:rsidR="007A62D5" w:rsidRPr="00B91FFC" w:rsidRDefault="007A62D5"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Corresponde, según expone la Corte Interamericana de Derechos Humanos a los Estados</w:t>
      </w:r>
      <w:r w:rsidRPr="00B91FFC">
        <w:rPr>
          <w:rFonts w:ascii="Bookman Old Style" w:hAnsi="Bookman Old Style"/>
          <w:sz w:val="24"/>
          <w:szCs w:val="24"/>
          <w:lang w:eastAsia="es-MX"/>
        </w:rPr>
        <w:t xml:space="preserve"> procurar el disfrute y protección de los derechos de vivir en familia a los niños, hijos de padres migrantes, al garantizar los mecanismos legales para la debida atención y guarda ante la ocurrencia del evento migratorio, por familiares, parientes u otras personas. Con la emisión de la Opinión Consultiva No. 21 de 2014</w:t>
      </w:r>
      <w:r w:rsidRPr="00B91FFC">
        <w:rPr>
          <w:rFonts w:ascii="Bookman Old Style" w:hAnsi="Bookman Old Style"/>
          <w:sz w:val="24"/>
          <w:szCs w:val="24"/>
        </w:rPr>
        <w:t xml:space="preserve"> sobre los derechos y garantías de niñas y niños en el contexto de la migración y/o en necesidad de protección internacional</w:t>
      </w:r>
      <w:r w:rsidRPr="00B91FFC">
        <w:rPr>
          <w:rStyle w:val="Refdenotaalpie"/>
          <w:rFonts w:ascii="Bookman Old Style" w:hAnsi="Bookman Old Style"/>
          <w:sz w:val="24"/>
          <w:szCs w:val="24"/>
          <w:lang w:eastAsia="es-MX"/>
        </w:rPr>
        <w:t xml:space="preserve"> </w:t>
      </w:r>
      <w:r w:rsidRPr="00B91FFC">
        <w:rPr>
          <w:rFonts w:ascii="Bookman Old Style" w:hAnsi="Bookman Old Style"/>
          <w:sz w:val="24"/>
          <w:szCs w:val="24"/>
          <w:lang w:eastAsia="es-MX"/>
        </w:rPr>
        <w:t xml:space="preserve">fundamenta el derecho que tiene todo niño a su familia y en especial a la </w:t>
      </w:r>
      <w:r w:rsidRPr="00B91FFC">
        <w:rPr>
          <w:rFonts w:ascii="Bookman Old Style" w:hAnsi="Bookman Old Style"/>
          <w:sz w:val="24"/>
          <w:szCs w:val="24"/>
        </w:rPr>
        <w:t>biológica y parientes allegados, familia que debe dar la protección debida a la niña y al niño y, a su vez, deberá ser objeto primordial de medidas de protección por parte del Estado.</w:t>
      </w:r>
      <w:r w:rsidRPr="00B91FFC">
        <w:rPr>
          <w:rStyle w:val="Refdenotaalpie"/>
          <w:rFonts w:ascii="Bookman Old Style" w:hAnsi="Bookman Old Style"/>
          <w:sz w:val="24"/>
          <w:szCs w:val="24"/>
          <w:lang w:eastAsia="es-MX"/>
        </w:rPr>
        <w:footnoteReference w:id="32"/>
      </w:r>
    </w:p>
    <w:p w:rsidR="007A62D5" w:rsidRPr="00B91FFC" w:rsidRDefault="007A62D5"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 xml:space="preserve">Particular que despierta las alertas internacionales, ante un escenario que exhibe cada año un número creciente de cifras de migrantes </w:t>
      </w:r>
      <w:r w:rsidR="009C3DB2" w:rsidRPr="00B91FFC">
        <w:rPr>
          <w:rFonts w:ascii="Bookman Old Style" w:hAnsi="Bookman Old Style"/>
          <w:sz w:val="24"/>
          <w:szCs w:val="24"/>
        </w:rPr>
        <w:t>internacionales</w:t>
      </w:r>
      <w:r w:rsidRPr="00B91FFC">
        <w:rPr>
          <w:rFonts w:ascii="Bookman Old Style" w:hAnsi="Bookman Old Style"/>
          <w:sz w:val="24"/>
          <w:szCs w:val="24"/>
        </w:rPr>
        <w:t xml:space="preserve">, en cuanto a la protección de los derechos de los mismos desde la salida, travesía y llegada a los países de destino, con especial énfasis cuando en el trayecto se suman niños acompañando a los adultos o </w:t>
      </w:r>
      <w:r w:rsidRPr="00B91FFC">
        <w:rPr>
          <w:rFonts w:ascii="Bookman Old Style" w:hAnsi="Bookman Old Style"/>
          <w:sz w:val="24"/>
          <w:szCs w:val="24"/>
        </w:rPr>
        <w:lastRenderedPageBreak/>
        <w:t>solos</w:t>
      </w:r>
      <w:r w:rsidRPr="00B91FFC">
        <w:rPr>
          <w:rStyle w:val="Refdenotaalpie"/>
          <w:rFonts w:ascii="Bookman Old Style" w:hAnsi="Bookman Old Style"/>
          <w:sz w:val="24"/>
          <w:szCs w:val="24"/>
        </w:rPr>
        <w:footnoteReference w:id="33"/>
      </w:r>
      <w:r w:rsidRPr="00B91FFC">
        <w:rPr>
          <w:rFonts w:ascii="Bookman Old Style" w:hAnsi="Bookman Old Style"/>
          <w:sz w:val="24"/>
          <w:szCs w:val="24"/>
        </w:rPr>
        <w:t xml:space="preserve"> y cuando quedan en sus lugares de residencia al cuidado de la familia, parientes u otras personas, circunstancia</w:t>
      </w:r>
      <w:r w:rsidR="00A450F1" w:rsidRPr="00B91FFC">
        <w:rPr>
          <w:rFonts w:ascii="Bookman Old Style" w:hAnsi="Bookman Old Style"/>
          <w:sz w:val="24"/>
          <w:szCs w:val="24"/>
        </w:rPr>
        <w:t>s</w:t>
      </w:r>
      <w:r w:rsidRPr="00B91FFC">
        <w:rPr>
          <w:rFonts w:ascii="Bookman Old Style" w:hAnsi="Bookman Old Style"/>
          <w:sz w:val="24"/>
          <w:szCs w:val="24"/>
        </w:rPr>
        <w:t xml:space="preserve"> esta</w:t>
      </w:r>
      <w:r w:rsidR="00A450F1" w:rsidRPr="00B91FFC">
        <w:rPr>
          <w:rFonts w:ascii="Bookman Old Style" w:hAnsi="Bookman Old Style"/>
          <w:sz w:val="24"/>
          <w:szCs w:val="24"/>
        </w:rPr>
        <w:t>s</w:t>
      </w:r>
      <w:r w:rsidRPr="00B91FFC">
        <w:rPr>
          <w:rFonts w:ascii="Bookman Old Style" w:hAnsi="Bookman Old Style"/>
          <w:sz w:val="24"/>
          <w:szCs w:val="24"/>
        </w:rPr>
        <w:t xml:space="preserve"> que los coloca</w:t>
      </w:r>
      <w:r w:rsidR="00A450F1" w:rsidRPr="00B91FFC">
        <w:rPr>
          <w:rFonts w:ascii="Bookman Old Style" w:hAnsi="Bookman Old Style"/>
          <w:sz w:val="24"/>
          <w:szCs w:val="24"/>
        </w:rPr>
        <w:t>n</w:t>
      </w:r>
      <w:r w:rsidRPr="00B91FFC">
        <w:rPr>
          <w:rFonts w:ascii="Bookman Old Style" w:hAnsi="Bookman Old Style"/>
          <w:sz w:val="24"/>
          <w:szCs w:val="24"/>
        </w:rPr>
        <w:t xml:space="preserve"> </w:t>
      </w:r>
      <w:r w:rsidRPr="00B91FFC">
        <w:rPr>
          <w:rFonts w:ascii="Bookman Old Style" w:hAnsi="Bookman Old Style"/>
          <w:sz w:val="24"/>
          <w:szCs w:val="24"/>
          <w:lang w:eastAsia="es-MX"/>
        </w:rPr>
        <w:t xml:space="preserve">en situación de doble vulnerabilidad como niños y como niños afectados por la migración, tal y como se exponen en las </w:t>
      </w:r>
      <w:r w:rsidRPr="00B91FFC">
        <w:rPr>
          <w:rFonts w:ascii="Bookman Old Style" w:hAnsi="Bookman Old Style"/>
          <w:sz w:val="24"/>
          <w:szCs w:val="24"/>
        </w:rPr>
        <w:t xml:space="preserve">Observaciones Generales Conjuntas </w:t>
      </w:r>
      <w:r w:rsidRPr="00B91FFC">
        <w:rPr>
          <w:rFonts w:ascii="Bookman Old Style" w:hAnsi="Bookman Old Style"/>
          <w:sz w:val="24"/>
          <w:szCs w:val="24"/>
          <w:lang w:eastAsia="es-MX"/>
        </w:rPr>
        <w:t xml:space="preserve">No. 4 del Comité de protección de los derechos de todos los trabajadores migratorios y la No. 23 del </w:t>
      </w:r>
      <w:r w:rsidRPr="00B91FFC">
        <w:rPr>
          <w:rFonts w:ascii="Bookman Old Style" w:hAnsi="Bookman Old Style"/>
          <w:sz w:val="24"/>
          <w:szCs w:val="24"/>
        </w:rPr>
        <w:t xml:space="preserve"> Comité de los Derechos del Niño sobre las obligaciones de los Estados relativas a los derechos humanos de los niños en el contexto de la migración internacional en los países de origen, tránsito, destino y retorno, ambas del 2017</w:t>
      </w:r>
      <w:r w:rsidRPr="00B91FFC">
        <w:rPr>
          <w:rFonts w:ascii="Bookman Old Style" w:hAnsi="Bookman Old Style"/>
          <w:sz w:val="24"/>
          <w:szCs w:val="24"/>
          <w:vertAlign w:val="superscript"/>
        </w:rPr>
        <w:footnoteReference w:id="34"/>
      </w:r>
      <w:r w:rsidRPr="00B91FFC">
        <w:rPr>
          <w:rFonts w:ascii="Bookman Old Style" w:hAnsi="Bookman Old Style"/>
          <w:sz w:val="24"/>
          <w:szCs w:val="24"/>
        </w:rPr>
        <w:t>.</w:t>
      </w:r>
    </w:p>
    <w:p w:rsidR="00512A3E" w:rsidRPr="00B91FFC" w:rsidRDefault="00512A3E" w:rsidP="00234E6B">
      <w:pPr>
        <w:spacing w:after="0" w:line="240" w:lineRule="auto"/>
        <w:jc w:val="both"/>
        <w:rPr>
          <w:rFonts w:ascii="Bookman Old Style" w:hAnsi="Bookman Old Style"/>
          <w:sz w:val="24"/>
          <w:szCs w:val="24"/>
        </w:rPr>
      </w:pPr>
    </w:p>
    <w:p w:rsidR="007A62D5" w:rsidRPr="00B91FFC" w:rsidRDefault="007A62D5" w:rsidP="00AF37E9">
      <w:pPr>
        <w:spacing w:after="0" w:line="240" w:lineRule="auto"/>
        <w:jc w:val="both"/>
        <w:rPr>
          <w:rFonts w:ascii="Bookman Old Style" w:hAnsi="Bookman Old Style"/>
          <w:b/>
          <w:sz w:val="24"/>
          <w:szCs w:val="24"/>
        </w:rPr>
      </w:pPr>
      <w:r w:rsidRPr="00B91FFC">
        <w:rPr>
          <w:rFonts w:ascii="Bookman Old Style" w:hAnsi="Bookman Old Style"/>
          <w:b/>
          <w:sz w:val="24"/>
          <w:szCs w:val="24"/>
        </w:rPr>
        <w:t>Breve acercamiento de la problemática en Cuba</w:t>
      </w:r>
    </w:p>
    <w:p w:rsidR="00A905BC" w:rsidRPr="00B91FFC" w:rsidRDefault="00A905BC" w:rsidP="00234E6B">
      <w:pPr>
        <w:tabs>
          <w:tab w:val="left" w:pos="142"/>
        </w:tabs>
        <w:spacing w:after="0" w:line="240" w:lineRule="auto"/>
        <w:jc w:val="both"/>
        <w:rPr>
          <w:rFonts w:ascii="Bookman Old Style" w:hAnsi="Bookman Old Style"/>
          <w:sz w:val="24"/>
          <w:szCs w:val="24"/>
        </w:rPr>
      </w:pPr>
      <w:r w:rsidRPr="00B91FFC">
        <w:rPr>
          <w:rFonts w:ascii="Bookman Old Style" w:hAnsi="Bookman Old Style"/>
          <w:sz w:val="24"/>
          <w:szCs w:val="24"/>
        </w:rPr>
        <w:t xml:space="preserve">Según datos de la Organización </w:t>
      </w:r>
      <w:r w:rsidR="00AA3DAE" w:rsidRPr="00B91FFC">
        <w:rPr>
          <w:rFonts w:ascii="Bookman Old Style" w:hAnsi="Bookman Old Style"/>
          <w:sz w:val="24"/>
          <w:szCs w:val="24"/>
        </w:rPr>
        <w:t xml:space="preserve">Internacional </w:t>
      </w:r>
      <w:r w:rsidRPr="00B91FFC">
        <w:rPr>
          <w:rFonts w:ascii="Bookman Old Style" w:hAnsi="Bookman Old Style"/>
          <w:sz w:val="24"/>
          <w:szCs w:val="24"/>
        </w:rPr>
        <w:t xml:space="preserve">de </w:t>
      </w:r>
      <w:r w:rsidR="00AA3DAE" w:rsidRPr="00B91FFC">
        <w:rPr>
          <w:rFonts w:ascii="Bookman Old Style" w:hAnsi="Bookman Old Style"/>
          <w:sz w:val="24"/>
          <w:szCs w:val="24"/>
        </w:rPr>
        <w:t xml:space="preserve">las Migraciones </w:t>
      </w:r>
      <w:r w:rsidRPr="00B91FFC">
        <w:rPr>
          <w:rFonts w:ascii="Bookman Old Style" w:hAnsi="Bookman Old Style"/>
          <w:sz w:val="24"/>
          <w:szCs w:val="24"/>
        </w:rPr>
        <w:t>en el año 2020, a nivel mundial existieron aproximadamente 281 millones de migrantes internacionales</w:t>
      </w:r>
      <w:r w:rsidRPr="00B91FFC">
        <w:rPr>
          <w:rStyle w:val="Refdenotaalpie"/>
          <w:rFonts w:ascii="Bookman Old Style" w:hAnsi="Bookman Old Style"/>
          <w:sz w:val="24"/>
          <w:szCs w:val="24"/>
        </w:rPr>
        <w:footnoteReference w:id="35"/>
      </w:r>
      <w:r w:rsidR="00AA3DAE" w:rsidRPr="00B91FFC">
        <w:rPr>
          <w:rFonts w:ascii="Bookman Old Style" w:hAnsi="Bookman Old Style"/>
          <w:sz w:val="24"/>
          <w:szCs w:val="24"/>
        </w:rPr>
        <w:t xml:space="preserve">, cifra en constante cambio que supera los 300 millones en el 2023. </w:t>
      </w:r>
      <w:r w:rsidRPr="00B91FFC">
        <w:rPr>
          <w:rFonts w:ascii="Bookman Old Style" w:hAnsi="Bookman Old Style"/>
          <w:sz w:val="24"/>
          <w:szCs w:val="24"/>
        </w:rPr>
        <w:t>Diversos son los factores que en ello influyen, entre los que se encuentran las crisis económicas, políticas, y sociales</w:t>
      </w:r>
      <w:r w:rsidR="009C3DB2" w:rsidRPr="00B91FFC">
        <w:rPr>
          <w:rFonts w:ascii="Bookman Old Style" w:hAnsi="Bookman Old Style"/>
          <w:sz w:val="24"/>
          <w:szCs w:val="24"/>
        </w:rPr>
        <w:t xml:space="preserve">, las </w:t>
      </w:r>
      <w:r w:rsidRPr="00B91FFC">
        <w:rPr>
          <w:rFonts w:ascii="Bookman Old Style" w:hAnsi="Bookman Old Style"/>
          <w:sz w:val="24"/>
          <w:szCs w:val="24"/>
        </w:rPr>
        <w:t xml:space="preserve">que generan movimientos de personas entre fronteras en busca de seguridad, mejoras económicas o reunificación familiar. </w:t>
      </w:r>
    </w:p>
    <w:p w:rsidR="00A905BC" w:rsidRPr="00B91FFC" w:rsidRDefault="00B91FFC" w:rsidP="00234E6B">
      <w:pPr>
        <w:tabs>
          <w:tab w:val="left" w:pos="142"/>
        </w:tabs>
        <w:spacing w:after="0" w:line="240" w:lineRule="auto"/>
        <w:jc w:val="both"/>
        <w:rPr>
          <w:rFonts w:ascii="Bookman Old Style" w:hAnsi="Bookman Old Style"/>
          <w:sz w:val="24"/>
          <w:szCs w:val="24"/>
        </w:rPr>
      </w:pPr>
      <w:r w:rsidRPr="00B91FFC">
        <w:rPr>
          <w:rFonts w:ascii="Bookman Old Style" w:hAnsi="Bookman Old Style"/>
          <w:sz w:val="24"/>
          <w:szCs w:val="24"/>
        </w:rPr>
        <w:tab/>
      </w:r>
      <w:r w:rsidRPr="00B91FFC">
        <w:rPr>
          <w:rFonts w:ascii="Bookman Old Style" w:hAnsi="Bookman Old Style"/>
          <w:sz w:val="24"/>
          <w:szCs w:val="24"/>
        </w:rPr>
        <w:tab/>
      </w:r>
      <w:r w:rsidR="00A905BC" w:rsidRPr="00B91FFC">
        <w:rPr>
          <w:rFonts w:ascii="Bookman Old Style" w:hAnsi="Bookman Old Style"/>
          <w:sz w:val="24"/>
          <w:szCs w:val="24"/>
        </w:rPr>
        <w:t xml:space="preserve">En Cuba, la situación económica no difiere de la existente a nivel internacional. El movimiento poblacional entre fronteras ha resultado una constante en algunos sectores de la población y a partir del año 2021, luego del enfrentamiento y control de la pandemia </w:t>
      </w:r>
      <w:r w:rsidR="00753461" w:rsidRPr="00B91FFC">
        <w:rPr>
          <w:rFonts w:ascii="Bookman Old Style" w:hAnsi="Bookman Old Style"/>
          <w:sz w:val="24"/>
          <w:szCs w:val="24"/>
        </w:rPr>
        <w:t>COVID</w:t>
      </w:r>
      <w:r w:rsidR="001122F0" w:rsidRPr="00B91FFC">
        <w:rPr>
          <w:rFonts w:ascii="Bookman Old Style" w:hAnsi="Bookman Old Style"/>
          <w:sz w:val="24"/>
          <w:szCs w:val="24"/>
        </w:rPr>
        <w:t xml:space="preserve"> -</w:t>
      </w:r>
      <w:r w:rsidR="00753461" w:rsidRPr="00B91FFC">
        <w:rPr>
          <w:rFonts w:ascii="Bookman Old Style" w:hAnsi="Bookman Old Style"/>
          <w:sz w:val="24"/>
          <w:szCs w:val="24"/>
        </w:rPr>
        <w:t xml:space="preserve"> </w:t>
      </w:r>
      <w:r w:rsidR="00A905BC" w:rsidRPr="00B91FFC">
        <w:rPr>
          <w:rFonts w:ascii="Bookman Old Style" w:hAnsi="Bookman Old Style"/>
          <w:sz w:val="24"/>
          <w:szCs w:val="24"/>
        </w:rPr>
        <w:t>19, se afronta una severa situación migratoria, la cual está en correspondencia con el escenario económico del país. La incid</w:t>
      </w:r>
      <w:r w:rsidR="006C6DB8" w:rsidRPr="00B91FFC">
        <w:rPr>
          <w:rFonts w:ascii="Bookman Old Style" w:hAnsi="Bookman Old Style"/>
          <w:sz w:val="24"/>
          <w:szCs w:val="24"/>
        </w:rPr>
        <w:t>encia de la migración parental,</w:t>
      </w:r>
      <w:r w:rsidR="00A905BC" w:rsidRPr="00B91FFC">
        <w:rPr>
          <w:rFonts w:ascii="Bookman Old Style" w:hAnsi="Bookman Old Style"/>
          <w:sz w:val="24"/>
          <w:szCs w:val="24"/>
        </w:rPr>
        <w:t xml:space="preserve"> la efectividad de los mecanismos legales establecidos par</w:t>
      </w:r>
      <w:r w:rsidR="006C6DB8" w:rsidRPr="00B91FFC">
        <w:rPr>
          <w:rFonts w:ascii="Bookman Old Style" w:hAnsi="Bookman Old Style"/>
          <w:sz w:val="24"/>
          <w:szCs w:val="24"/>
        </w:rPr>
        <w:t xml:space="preserve">a brindar protección a la niñez y el elevado número de niños en el territorio nacional sin sus representantes parentales a cargo de familiares o personas cercanas afectivamente </w:t>
      </w:r>
      <w:r w:rsidR="00AD3AC1" w:rsidRPr="00B91FFC">
        <w:rPr>
          <w:rFonts w:ascii="Bookman Old Style" w:hAnsi="Bookman Old Style"/>
          <w:sz w:val="24"/>
          <w:szCs w:val="24"/>
        </w:rPr>
        <w:t>son aspectos de interés</w:t>
      </w:r>
      <w:r w:rsidR="00A905BC" w:rsidRPr="00B91FFC">
        <w:rPr>
          <w:rFonts w:ascii="Bookman Old Style" w:hAnsi="Bookman Old Style"/>
          <w:sz w:val="24"/>
          <w:szCs w:val="24"/>
        </w:rPr>
        <w:t xml:space="preserve"> ante la creciente oleada migratoria. Circunstancia que atenta contra la debida protección del interés superior de</w:t>
      </w:r>
      <w:r w:rsidR="00AA3DAE" w:rsidRPr="00B91FFC">
        <w:rPr>
          <w:rFonts w:ascii="Bookman Old Style" w:hAnsi="Bookman Old Style"/>
          <w:sz w:val="24"/>
          <w:szCs w:val="24"/>
        </w:rPr>
        <w:t xml:space="preserve"> los niños</w:t>
      </w:r>
      <w:r w:rsidR="00A905BC" w:rsidRPr="00B91FFC">
        <w:rPr>
          <w:rFonts w:ascii="Bookman Old Style" w:hAnsi="Bookman Old Style"/>
          <w:sz w:val="24"/>
          <w:szCs w:val="24"/>
        </w:rPr>
        <w:t>.</w:t>
      </w:r>
    </w:p>
    <w:p w:rsidR="00B531D7" w:rsidRPr="00B91FFC" w:rsidRDefault="00AD3AC1" w:rsidP="00234E6B">
      <w:pPr>
        <w:tabs>
          <w:tab w:val="left" w:pos="142"/>
        </w:tabs>
        <w:spacing w:after="0" w:line="240" w:lineRule="auto"/>
        <w:jc w:val="both"/>
        <w:rPr>
          <w:rFonts w:ascii="Bookman Old Style" w:hAnsi="Bookman Old Style"/>
          <w:sz w:val="24"/>
          <w:szCs w:val="24"/>
        </w:rPr>
      </w:pPr>
      <w:r w:rsidRPr="00B91FFC">
        <w:rPr>
          <w:rFonts w:ascii="Bookman Old Style" w:hAnsi="Bookman Old Style"/>
          <w:sz w:val="24"/>
          <w:szCs w:val="24"/>
        </w:rPr>
        <w:t xml:space="preserve">En </w:t>
      </w:r>
      <w:r w:rsidR="00FF2A09" w:rsidRPr="00B91FFC">
        <w:rPr>
          <w:rFonts w:ascii="Bookman Old Style" w:hAnsi="Bookman Old Style"/>
          <w:sz w:val="24"/>
          <w:szCs w:val="24"/>
        </w:rPr>
        <w:t>Cuba</w:t>
      </w:r>
      <w:r w:rsidR="00003D21" w:rsidRPr="00B91FFC">
        <w:rPr>
          <w:rFonts w:ascii="Bookman Old Style" w:hAnsi="Bookman Old Style"/>
          <w:sz w:val="24"/>
          <w:szCs w:val="24"/>
        </w:rPr>
        <w:t>,</w:t>
      </w:r>
      <w:r w:rsidRPr="00B91FFC">
        <w:rPr>
          <w:rFonts w:ascii="Bookman Old Style" w:hAnsi="Bookman Old Style"/>
          <w:sz w:val="24"/>
          <w:szCs w:val="24"/>
        </w:rPr>
        <w:t xml:space="preserve"> la </w:t>
      </w:r>
      <w:r w:rsidR="00FF2A09" w:rsidRPr="00B91FFC">
        <w:rPr>
          <w:rFonts w:ascii="Bookman Old Style" w:hAnsi="Bookman Old Style"/>
          <w:sz w:val="24"/>
          <w:szCs w:val="24"/>
        </w:rPr>
        <w:t xml:space="preserve">protección social alcanza </w:t>
      </w:r>
      <w:r w:rsidRPr="00B91FFC">
        <w:rPr>
          <w:rFonts w:ascii="Bookman Old Style" w:hAnsi="Bookman Old Style"/>
          <w:sz w:val="24"/>
          <w:szCs w:val="24"/>
        </w:rPr>
        <w:t xml:space="preserve">a </w:t>
      </w:r>
      <w:r w:rsidR="00FF2A09" w:rsidRPr="00B91FFC">
        <w:rPr>
          <w:rFonts w:ascii="Bookman Old Style" w:hAnsi="Bookman Old Style"/>
          <w:sz w:val="24"/>
          <w:szCs w:val="24"/>
        </w:rPr>
        <w:t xml:space="preserve">la totalidad de la población, </w:t>
      </w:r>
      <w:r w:rsidRPr="00B91FFC">
        <w:rPr>
          <w:rFonts w:ascii="Bookman Old Style" w:hAnsi="Bookman Old Style"/>
          <w:sz w:val="24"/>
          <w:szCs w:val="24"/>
        </w:rPr>
        <w:t xml:space="preserve">diseñándose </w:t>
      </w:r>
      <w:r w:rsidR="00FF2A09" w:rsidRPr="00B91FFC">
        <w:rPr>
          <w:rFonts w:ascii="Bookman Old Style" w:hAnsi="Bookman Old Style"/>
          <w:sz w:val="24"/>
          <w:szCs w:val="24"/>
        </w:rPr>
        <w:t xml:space="preserve">políticas, planes y mecanismos desde los primeros años del </w:t>
      </w:r>
      <w:r w:rsidR="00FF2A09" w:rsidRPr="00B91FFC">
        <w:rPr>
          <w:rFonts w:ascii="Bookman Old Style" w:hAnsi="Bookman Old Style"/>
          <w:sz w:val="24"/>
          <w:szCs w:val="24"/>
        </w:rPr>
        <w:lastRenderedPageBreak/>
        <w:t xml:space="preserve">triunfo revolucionario, </w:t>
      </w:r>
      <w:r w:rsidRPr="00B91FFC">
        <w:rPr>
          <w:rFonts w:ascii="Bookman Old Style" w:hAnsi="Bookman Old Style"/>
          <w:sz w:val="24"/>
          <w:szCs w:val="24"/>
        </w:rPr>
        <w:t xml:space="preserve">lográndose </w:t>
      </w:r>
      <w:r w:rsidR="00FF2A09" w:rsidRPr="00B91FFC">
        <w:rPr>
          <w:rFonts w:ascii="Bookman Old Style" w:hAnsi="Bookman Old Style"/>
          <w:sz w:val="24"/>
          <w:szCs w:val="24"/>
        </w:rPr>
        <w:t xml:space="preserve">un robusto aparato legislativo, judicial y administrativo, que </w:t>
      </w:r>
      <w:r w:rsidR="004D3DA3" w:rsidRPr="00B91FFC">
        <w:rPr>
          <w:rFonts w:ascii="Bookman Old Style" w:hAnsi="Bookman Old Style"/>
          <w:sz w:val="24"/>
          <w:szCs w:val="24"/>
        </w:rPr>
        <w:t>muestra su madurez en la actual Constitución de la Rep</w:t>
      </w:r>
      <w:r w:rsidR="00B531D7" w:rsidRPr="00B91FFC">
        <w:rPr>
          <w:rFonts w:ascii="Bookman Old Style" w:hAnsi="Bookman Old Style"/>
          <w:sz w:val="24"/>
          <w:szCs w:val="24"/>
        </w:rPr>
        <w:t>ública del 2019</w:t>
      </w:r>
      <w:r w:rsidR="00AE0354" w:rsidRPr="00B91FFC">
        <w:rPr>
          <w:rStyle w:val="Refdenotaalpie"/>
          <w:rFonts w:ascii="Bookman Old Style" w:hAnsi="Bookman Old Style"/>
          <w:sz w:val="24"/>
          <w:szCs w:val="24"/>
        </w:rPr>
        <w:footnoteReference w:id="36"/>
      </w:r>
      <w:r w:rsidR="00B531D7" w:rsidRPr="00B91FFC">
        <w:rPr>
          <w:rFonts w:ascii="Bookman Old Style" w:hAnsi="Bookman Old Style"/>
          <w:sz w:val="24"/>
          <w:szCs w:val="24"/>
        </w:rPr>
        <w:t xml:space="preserve">, la cual centra sus bases en la dignidad, la equidad, la igualdad, la solidaridad, el bienestar y la prosperidad individual y colectiva. Para ello, el Estado tiene entre sus fines esenciales garantizar la igualdad efectiva en el disfrute y ejercicio de los derechos, la dignidad plena de las personas y su desarrollo integral. </w:t>
      </w:r>
      <w:r w:rsidR="00003D21" w:rsidRPr="00B91FFC">
        <w:rPr>
          <w:rFonts w:ascii="Bookman Old Style" w:hAnsi="Bookman Old Style"/>
          <w:sz w:val="24"/>
          <w:szCs w:val="24"/>
        </w:rPr>
        <w:t>Reconociendo a nivel constitucional al interés superior del niño como un principio de derecho que informa el derecho familiar.</w:t>
      </w:r>
    </w:p>
    <w:p w:rsidR="00B531D7" w:rsidRPr="00B91FFC" w:rsidRDefault="00B91FFC" w:rsidP="00234E6B">
      <w:pPr>
        <w:tabs>
          <w:tab w:val="left" w:pos="142"/>
        </w:tabs>
        <w:spacing w:after="0" w:line="240" w:lineRule="auto"/>
        <w:jc w:val="both"/>
        <w:rPr>
          <w:rFonts w:ascii="Bookman Old Style" w:hAnsi="Bookman Old Style"/>
          <w:sz w:val="24"/>
          <w:szCs w:val="24"/>
        </w:rPr>
      </w:pPr>
      <w:r w:rsidRPr="00B91FFC">
        <w:rPr>
          <w:rFonts w:ascii="Bookman Old Style" w:hAnsi="Bookman Old Style"/>
          <w:sz w:val="24"/>
          <w:szCs w:val="24"/>
        </w:rPr>
        <w:tab/>
      </w:r>
      <w:r w:rsidRPr="00B91FFC">
        <w:rPr>
          <w:rFonts w:ascii="Bookman Old Style" w:hAnsi="Bookman Old Style"/>
          <w:sz w:val="24"/>
          <w:szCs w:val="24"/>
        </w:rPr>
        <w:tab/>
      </w:r>
      <w:r w:rsidR="00B531D7" w:rsidRPr="00B91FFC">
        <w:rPr>
          <w:rFonts w:ascii="Bookman Old Style" w:hAnsi="Bookman Old Style"/>
          <w:sz w:val="24"/>
          <w:szCs w:val="24"/>
        </w:rPr>
        <w:t>En correspondencia con el actual texto constitucional el país está imbuido en la actualización de to</w:t>
      </w:r>
      <w:r w:rsidR="00003D21" w:rsidRPr="00B91FFC">
        <w:rPr>
          <w:rFonts w:ascii="Bookman Old Style" w:hAnsi="Bookman Old Style"/>
          <w:sz w:val="24"/>
          <w:szCs w:val="24"/>
        </w:rPr>
        <w:t>do el sistema normativo interno, correspondiendo en el año 2022, luego de un proceso de consulta popular, la actualización de la norma familiar, aprobándose el   Código de las Familias</w:t>
      </w:r>
      <w:r w:rsidR="00AE0354" w:rsidRPr="00B91FFC">
        <w:rPr>
          <w:rStyle w:val="Refdenotaalpie"/>
          <w:rFonts w:ascii="Bookman Old Style" w:hAnsi="Bookman Old Style"/>
          <w:sz w:val="24"/>
          <w:szCs w:val="24"/>
        </w:rPr>
        <w:footnoteReference w:id="37"/>
      </w:r>
      <w:r w:rsidR="00003D21" w:rsidRPr="00B91FFC">
        <w:rPr>
          <w:rFonts w:ascii="Bookman Old Style" w:hAnsi="Bookman Old Style"/>
          <w:sz w:val="24"/>
          <w:szCs w:val="24"/>
        </w:rPr>
        <w:t xml:space="preserve">, el que constituye un tratado de derecho que alcanza a todas y todos los tipos de familias en la sociedad y a sus miembros, quedando definido con perfección los principios que rigen las relaciones que se desarrollan en el ámbito </w:t>
      </w:r>
      <w:r w:rsidR="00AE0354" w:rsidRPr="00B91FFC">
        <w:rPr>
          <w:rFonts w:ascii="Bookman Old Style" w:hAnsi="Bookman Old Style"/>
          <w:sz w:val="24"/>
          <w:szCs w:val="24"/>
        </w:rPr>
        <w:t>fami</w:t>
      </w:r>
      <w:r w:rsidR="00AD3AC1" w:rsidRPr="00B91FFC">
        <w:rPr>
          <w:rFonts w:ascii="Bookman Old Style" w:hAnsi="Bookman Old Style"/>
          <w:sz w:val="24"/>
          <w:szCs w:val="24"/>
        </w:rPr>
        <w:t>liar, entre el que se encuentra</w:t>
      </w:r>
      <w:r w:rsidR="00AE0354" w:rsidRPr="00B91FFC">
        <w:rPr>
          <w:rFonts w:ascii="Bookman Old Style" w:hAnsi="Bookman Old Style"/>
          <w:sz w:val="24"/>
          <w:szCs w:val="24"/>
        </w:rPr>
        <w:t>, el interés superior de niñas, niños y adolescentes</w:t>
      </w:r>
      <w:r w:rsidR="00AE0354" w:rsidRPr="00B91FFC">
        <w:rPr>
          <w:rStyle w:val="Refdenotaalpie"/>
          <w:rFonts w:ascii="Bookman Old Style" w:hAnsi="Bookman Old Style"/>
          <w:sz w:val="24"/>
          <w:szCs w:val="24"/>
        </w:rPr>
        <w:footnoteReference w:id="38"/>
      </w:r>
      <w:r w:rsidR="00AE0354" w:rsidRPr="00B91FFC">
        <w:rPr>
          <w:rFonts w:ascii="Bookman Old Style" w:hAnsi="Bookman Old Style"/>
          <w:sz w:val="24"/>
          <w:szCs w:val="24"/>
        </w:rPr>
        <w:t>.</w:t>
      </w:r>
    </w:p>
    <w:p w:rsidR="00A905BC" w:rsidRPr="00B91FFC" w:rsidRDefault="00AA3DAE" w:rsidP="00234E6B">
      <w:pPr>
        <w:tabs>
          <w:tab w:val="left" w:pos="142"/>
        </w:tabs>
        <w:spacing w:after="0" w:line="240" w:lineRule="auto"/>
        <w:jc w:val="both"/>
        <w:rPr>
          <w:rFonts w:ascii="Bookman Old Style" w:hAnsi="Bookman Old Style"/>
          <w:sz w:val="24"/>
          <w:szCs w:val="24"/>
        </w:rPr>
      </w:pPr>
      <w:r w:rsidRPr="00B91FFC">
        <w:rPr>
          <w:rFonts w:ascii="Bookman Old Style" w:hAnsi="Bookman Old Style"/>
          <w:sz w:val="24"/>
          <w:szCs w:val="24"/>
        </w:rPr>
        <w:t>En el horizonte patrio c</w:t>
      </w:r>
      <w:r w:rsidR="00A905BC" w:rsidRPr="00B91FFC">
        <w:rPr>
          <w:rFonts w:ascii="Bookman Old Style" w:hAnsi="Bookman Old Style"/>
          <w:sz w:val="24"/>
          <w:szCs w:val="24"/>
        </w:rPr>
        <w:t>oexiste una novedosa norma familiar que garantiza la protección de los niños en todos los contextos, en el que está incluido el migratorio y una arcaica práctica social de cuidado de los niños en la familia</w:t>
      </w:r>
      <w:r w:rsidRPr="00B91FFC">
        <w:rPr>
          <w:rFonts w:ascii="Bookman Old Style" w:hAnsi="Bookman Old Style"/>
          <w:sz w:val="24"/>
          <w:szCs w:val="24"/>
        </w:rPr>
        <w:t>,</w:t>
      </w:r>
      <w:r w:rsidR="00A905BC" w:rsidRPr="00B91FFC">
        <w:rPr>
          <w:rFonts w:ascii="Bookman Old Style" w:hAnsi="Bookman Old Style"/>
          <w:sz w:val="24"/>
          <w:szCs w:val="24"/>
        </w:rPr>
        <w:t xml:space="preserve"> sin que persona alguna ostente la representación legal de estos, tan solo de hecho, ante la ausencia de los padres y madres. Tradición que atenta contra el efectivo ejercicio de los derechos de este grupo etario al adoptarse decisiones por los representantes parentales y la familia sin el concurso de todos los interesados</w:t>
      </w:r>
      <w:r w:rsidRPr="00B91FFC">
        <w:rPr>
          <w:rFonts w:ascii="Bookman Old Style" w:hAnsi="Bookman Old Style"/>
          <w:sz w:val="24"/>
          <w:szCs w:val="24"/>
        </w:rPr>
        <w:t>, con especial referencia a las personas menores de edad, la</w:t>
      </w:r>
      <w:r w:rsidR="00A905BC" w:rsidRPr="00B91FFC">
        <w:rPr>
          <w:rFonts w:ascii="Bookman Old Style" w:hAnsi="Bookman Old Style"/>
          <w:sz w:val="24"/>
          <w:szCs w:val="24"/>
        </w:rPr>
        <w:t>s que ven limitados o cercenados los derechos de escucha, participación, vivir en familia entre otros reconocidos en la Carta Magna y la norma familiar actual vigente.</w:t>
      </w:r>
    </w:p>
    <w:p w:rsidR="00A905BC" w:rsidRPr="00B91FFC" w:rsidRDefault="00234D52"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 xml:space="preserve">Se advierte </w:t>
      </w:r>
      <w:r w:rsidR="004119C8" w:rsidRPr="00B91FFC">
        <w:rPr>
          <w:rFonts w:ascii="Bookman Old Style" w:hAnsi="Bookman Old Style"/>
          <w:sz w:val="24"/>
          <w:szCs w:val="24"/>
        </w:rPr>
        <w:t>en idéntica medida que en otros países emiso</w:t>
      </w:r>
      <w:r w:rsidR="009A6333" w:rsidRPr="00B91FFC">
        <w:rPr>
          <w:rFonts w:ascii="Bookman Old Style" w:hAnsi="Bookman Old Style"/>
          <w:sz w:val="24"/>
          <w:szCs w:val="24"/>
        </w:rPr>
        <w:t xml:space="preserve">res de migrantes </w:t>
      </w:r>
      <w:r w:rsidRPr="00B91FFC">
        <w:rPr>
          <w:rFonts w:ascii="Bookman Old Style" w:hAnsi="Bookman Old Style"/>
          <w:sz w:val="24"/>
          <w:szCs w:val="24"/>
        </w:rPr>
        <w:t>que</w:t>
      </w:r>
      <w:r w:rsidR="009A6333" w:rsidRPr="00B91FFC">
        <w:rPr>
          <w:rFonts w:ascii="Bookman Old Style" w:hAnsi="Bookman Old Style"/>
          <w:sz w:val="24"/>
          <w:szCs w:val="24"/>
        </w:rPr>
        <w:t>,</w:t>
      </w:r>
      <w:r w:rsidR="004119C8" w:rsidRPr="00B91FFC">
        <w:rPr>
          <w:rFonts w:ascii="Bookman Old Style" w:hAnsi="Bookman Old Style"/>
          <w:sz w:val="24"/>
          <w:szCs w:val="24"/>
        </w:rPr>
        <w:t xml:space="preserve"> a lo interno de las familias, </w:t>
      </w:r>
      <w:r w:rsidR="00A905BC" w:rsidRPr="00B91FFC">
        <w:rPr>
          <w:rFonts w:ascii="Bookman Old Style" w:hAnsi="Bookman Old Style"/>
          <w:sz w:val="24"/>
          <w:szCs w:val="24"/>
        </w:rPr>
        <w:t xml:space="preserve">la migración parental afecta psicológica y emocionalmente a los niños, </w:t>
      </w:r>
      <w:r w:rsidR="004119C8" w:rsidRPr="00B91FFC">
        <w:rPr>
          <w:rFonts w:ascii="Bookman Old Style" w:hAnsi="Bookman Old Style"/>
          <w:sz w:val="24"/>
          <w:szCs w:val="24"/>
        </w:rPr>
        <w:t xml:space="preserve">dichos </w:t>
      </w:r>
      <w:r w:rsidR="00A905BC" w:rsidRPr="00B91FFC">
        <w:rPr>
          <w:rFonts w:ascii="Bookman Old Style" w:hAnsi="Bookman Old Style"/>
          <w:sz w:val="24"/>
          <w:szCs w:val="24"/>
        </w:rPr>
        <w:t xml:space="preserve">efectos en la formación de la personalidad </w:t>
      </w:r>
      <w:r w:rsidR="004119C8" w:rsidRPr="00B91FFC">
        <w:rPr>
          <w:rFonts w:ascii="Bookman Old Style" w:hAnsi="Bookman Old Style"/>
          <w:sz w:val="24"/>
          <w:szCs w:val="24"/>
        </w:rPr>
        <w:t xml:space="preserve">alcanzan niveles de interés </w:t>
      </w:r>
      <w:r w:rsidR="009A6333" w:rsidRPr="00B91FFC">
        <w:rPr>
          <w:rFonts w:ascii="Bookman Old Style" w:hAnsi="Bookman Old Style"/>
          <w:sz w:val="24"/>
          <w:szCs w:val="24"/>
        </w:rPr>
        <w:t>al manifesta</w:t>
      </w:r>
      <w:r w:rsidR="00662E0C" w:rsidRPr="00B91FFC">
        <w:rPr>
          <w:rFonts w:ascii="Bookman Old Style" w:hAnsi="Bookman Old Style"/>
          <w:sz w:val="24"/>
          <w:szCs w:val="24"/>
        </w:rPr>
        <w:t>r</w:t>
      </w:r>
      <w:r w:rsidR="009A6333" w:rsidRPr="00B91FFC">
        <w:rPr>
          <w:rFonts w:ascii="Bookman Old Style" w:hAnsi="Bookman Old Style"/>
          <w:sz w:val="24"/>
          <w:szCs w:val="24"/>
        </w:rPr>
        <w:t xml:space="preserve">se </w:t>
      </w:r>
      <w:r w:rsidR="00A905BC" w:rsidRPr="00B91FFC">
        <w:rPr>
          <w:rFonts w:ascii="Bookman Old Style" w:hAnsi="Bookman Old Style"/>
          <w:sz w:val="24"/>
          <w:szCs w:val="24"/>
        </w:rPr>
        <w:t xml:space="preserve">tendencias a la depresión, miedos, añoranza del cuidado de los progenitores, deseos de una pronta reunificación familiar, falta de interés estudiantil y el consecuente bajo rendimiento académico. </w:t>
      </w:r>
      <w:r w:rsidR="00816567" w:rsidRPr="00B91FFC">
        <w:rPr>
          <w:rFonts w:ascii="Bookman Old Style" w:hAnsi="Bookman Old Style"/>
          <w:sz w:val="24"/>
          <w:szCs w:val="24"/>
        </w:rPr>
        <w:t xml:space="preserve">Los </w:t>
      </w:r>
      <w:r w:rsidR="00A905BC" w:rsidRPr="00B91FFC">
        <w:rPr>
          <w:rFonts w:ascii="Bookman Old Style" w:hAnsi="Bookman Old Style"/>
          <w:sz w:val="24"/>
          <w:szCs w:val="24"/>
        </w:rPr>
        <w:t>que se agravan ante la falta de comunicación de los progeni</w:t>
      </w:r>
      <w:r w:rsidR="003367B7" w:rsidRPr="00B91FFC">
        <w:rPr>
          <w:rFonts w:ascii="Bookman Old Style" w:hAnsi="Bookman Old Style"/>
          <w:sz w:val="24"/>
          <w:szCs w:val="24"/>
        </w:rPr>
        <w:t>tores de la decisión de migrar, la no información del</w:t>
      </w:r>
      <w:r w:rsidR="00A905BC" w:rsidRPr="00B91FFC">
        <w:rPr>
          <w:rFonts w:ascii="Bookman Old Style" w:hAnsi="Bookman Old Style"/>
          <w:sz w:val="24"/>
          <w:szCs w:val="24"/>
        </w:rPr>
        <w:t xml:space="preserve"> consenso entre los familiares que quedan responsabilizados con los niños una vez acaecido el evento</w:t>
      </w:r>
      <w:r w:rsidR="003367B7" w:rsidRPr="00B91FFC">
        <w:rPr>
          <w:rFonts w:ascii="Bookman Old Style" w:hAnsi="Bookman Old Style"/>
          <w:sz w:val="24"/>
          <w:szCs w:val="24"/>
        </w:rPr>
        <w:t xml:space="preserve"> y </w:t>
      </w:r>
      <w:r w:rsidR="004119C8" w:rsidRPr="00B91FFC">
        <w:rPr>
          <w:rFonts w:ascii="Bookman Old Style" w:hAnsi="Bookman Old Style"/>
          <w:sz w:val="24"/>
          <w:szCs w:val="24"/>
        </w:rPr>
        <w:t>demoras en la comunicaci</w:t>
      </w:r>
      <w:r w:rsidR="00816567" w:rsidRPr="00B91FFC">
        <w:rPr>
          <w:rFonts w:ascii="Bookman Old Style" w:hAnsi="Bookman Old Style"/>
          <w:sz w:val="24"/>
          <w:szCs w:val="24"/>
        </w:rPr>
        <w:t xml:space="preserve">ón una vez </w:t>
      </w:r>
      <w:r w:rsidR="00816567" w:rsidRPr="00B91FFC">
        <w:rPr>
          <w:rFonts w:ascii="Bookman Old Style" w:hAnsi="Bookman Old Style"/>
          <w:sz w:val="24"/>
          <w:szCs w:val="24"/>
        </w:rPr>
        <w:lastRenderedPageBreak/>
        <w:t>materializada</w:t>
      </w:r>
      <w:r w:rsidR="004119C8" w:rsidRPr="00B91FFC">
        <w:rPr>
          <w:rFonts w:ascii="Bookman Old Style" w:hAnsi="Bookman Old Style"/>
          <w:sz w:val="24"/>
          <w:szCs w:val="24"/>
        </w:rPr>
        <w:t xml:space="preserve"> la partida, en algunos casos justificado por la falta de recursos</w:t>
      </w:r>
      <w:r w:rsidR="00BF31E7" w:rsidRPr="00B91FFC">
        <w:rPr>
          <w:rFonts w:ascii="Bookman Old Style" w:hAnsi="Bookman Old Style"/>
          <w:sz w:val="24"/>
          <w:szCs w:val="24"/>
        </w:rPr>
        <w:t xml:space="preserve"> monetarios, medios informáticos</w:t>
      </w:r>
      <w:r w:rsidR="003367B7" w:rsidRPr="00B91FFC">
        <w:rPr>
          <w:rFonts w:ascii="Bookman Old Style" w:hAnsi="Bookman Old Style"/>
          <w:sz w:val="24"/>
          <w:szCs w:val="24"/>
        </w:rPr>
        <w:t xml:space="preserve"> o incomunicación</w:t>
      </w:r>
      <w:r w:rsidR="004119C8" w:rsidRPr="00B91FFC">
        <w:rPr>
          <w:rFonts w:ascii="Bookman Old Style" w:hAnsi="Bookman Old Style"/>
          <w:sz w:val="24"/>
          <w:szCs w:val="24"/>
        </w:rPr>
        <w:t xml:space="preserve"> por la vía</w:t>
      </w:r>
      <w:r w:rsidR="003367B7" w:rsidRPr="00B91FFC">
        <w:rPr>
          <w:rFonts w:ascii="Bookman Old Style" w:hAnsi="Bookman Old Style"/>
          <w:sz w:val="24"/>
          <w:szCs w:val="24"/>
        </w:rPr>
        <w:t xml:space="preserve"> irregular de salida del país </w:t>
      </w:r>
      <w:r w:rsidR="004119C8" w:rsidRPr="00B91FFC">
        <w:rPr>
          <w:rFonts w:ascii="Bookman Old Style" w:hAnsi="Bookman Old Style"/>
          <w:sz w:val="24"/>
          <w:szCs w:val="24"/>
        </w:rPr>
        <w:t xml:space="preserve">escogida, en otros casos sin justificación evidente, pero con similares consecuencias </w:t>
      </w:r>
      <w:r w:rsidR="00BF31E7" w:rsidRPr="00B91FFC">
        <w:rPr>
          <w:rFonts w:ascii="Bookman Old Style" w:hAnsi="Bookman Old Style"/>
          <w:sz w:val="24"/>
          <w:szCs w:val="24"/>
        </w:rPr>
        <w:t xml:space="preserve">para los </w:t>
      </w:r>
      <w:r w:rsidR="004119C8" w:rsidRPr="00B91FFC">
        <w:rPr>
          <w:rFonts w:ascii="Bookman Old Style" w:hAnsi="Bookman Old Style"/>
          <w:sz w:val="24"/>
          <w:szCs w:val="24"/>
        </w:rPr>
        <w:t xml:space="preserve">niños, niñas y adolescentes </w:t>
      </w:r>
      <w:r w:rsidR="00BF31E7" w:rsidRPr="00B91FFC">
        <w:rPr>
          <w:rFonts w:ascii="Bookman Old Style" w:hAnsi="Bookman Old Style"/>
          <w:sz w:val="24"/>
          <w:szCs w:val="24"/>
        </w:rPr>
        <w:t xml:space="preserve">al carecer </w:t>
      </w:r>
      <w:r w:rsidR="004119C8" w:rsidRPr="00B91FFC">
        <w:rPr>
          <w:rFonts w:ascii="Bookman Old Style" w:hAnsi="Bookman Old Style"/>
          <w:sz w:val="24"/>
          <w:szCs w:val="24"/>
        </w:rPr>
        <w:t xml:space="preserve">de la </w:t>
      </w:r>
      <w:r w:rsidR="00BF31E7" w:rsidRPr="00B91FFC">
        <w:rPr>
          <w:rFonts w:ascii="Bookman Old Style" w:hAnsi="Bookman Old Style"/>
          <w:sz w:val="24"/>
          <w:szCs w:val="24"/>
        </w:rPr>
        <w:t xml:space="preserve">debida </w:t>
      </w:r>
      <w:r w:rsidR="004119C8" w:rsidRPr="00B91FFC">
        <w:rPr>
          <w:rFonts w:ascii="Bookman Old Style" w:hAnsi="Bookman Old Style"/>
          <w:sz w:val="24"/>
          <w:szCs w:val="24"/>
        </w:rPr>
        <w:t>comunicación con sus responsables parentales</w:t>
      </w:r>
      <w:r w:rsidR="00A905BC" w:rsidRPr="00B91FFC">
        <w:rPr>
          <w:rFonts w:ascii="Bookman Old Style" w:hAnsi="Bookman Old Style"/>
          <w:sz w:val="24"/>
          <w:szCs w:val="24"/>
        </w:rPr>
        <w:t>.</w:t>
      </w:r>
    </w:p>
    <w:p w:rsidR="004539E5" w:rsidRPr="00B91FFC" w:rsidRDefault="002629EB"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 xml:space="preserve">De la práctica jurídica se observa </w:t>
      </w:r>
      <w:r w:rsidR="00A905BC" w:rsidRPr="00B91FFC">
        <w:rPr>
          <w:rFonts w:ascii="Bookman Old Style" w:hAnsi="Bookman Old Style"/>
          <w:sz w:val="24"/>
          <w:szCs w:val="24"/>
        </w:rPr>
        <w:t xml:space="preserve">que </w:t>
      </w:r>
      <w:r w:rsidRPr="00B91FFC">
        <w:rPr>
          <w:rFonts w:ascii="Bookman Old Style" w:hAnsi="Bookman Old Style"/>
          <w:sz w:val="24"/>
          <w:szCs w:val="24"/>
        </w:rPr>
        <w:t xml:space="preserve">ante la </w:t>
      </w:r>
      <w:r w:rsidR="00A905BC" w:rsidRPr="00B91FFC">
        <w:rPr>
          <w:rFonts w:ascii="Bookman Old Style" w:hAnsi="Bookman Old Style"/>
          <w:sz w:val="24"/>
          <w:szCs w:val="24"/>
        </w:rPr>
        <w:t xml:space="preserve">migración de los padres y madres de NNA, </w:t>
      </w:r>
      <w:r w:rsidR="004119C8" w:rsidRPr="00B91FFC">
        <w:rPr>
          <w:rFonts w:ascii="Bookman Old Style" w:hAnsi="Bookman Old Style"/>
          <w:sz w:val="24"/>
          <w:szCs w:val="24"/>
        </w:rPr>
        <w:t xml:space="preserve">sea </w:t>
      </w:r>
      <w:r w:rsidR="00A905BC" w:rsidRPr="00B91FFC">
        <w:rPr>
          <w:rFonts w:ascii="Bookman Old Style" w:hAnsi="Bookman Old Style"/>
          <w:sz w:val="24"/>
          <w:szCs w:val="24"/>
        </w:rPr>
        <w:t>por interés personal o profesional, queda</w:t>
      </w:r>
      <w:r w:rsidRPr="00B91FFC">
        <w:rPr>
          <w:rFonts w:ascii="Bookman Old Style" w:hAnsi="Bookman Old Style"/>
          <w:sz w:val="24"/>
          <w:szCs w:val="24"/>
        </w:rPr>
        <w:t>n</w:t>
      </w:r>
      <w:r w:rsidR="00A905BC" w:rsidRPr="00B91FFC">
        <w:rPr>
          <w:rFonts w:ascii="Bookman Old Style" w:hAnsi="Bookman Old Style"/>
          <w:sz w:val="24"/>
          <w:szCs w:val="24"/>
        </w:rPr>
        <w:t xml:space="preserve"> lo</w:t>
      </w:r>
      <w:r w:rsidR="00C35B93" w:rsidRPr="00B91FFC">
        <w:rPr>
          <w:rFonts w:ascii="Bookman Old Style" w:hAnsi="Bookman Old Style"/>
          <w:sz w:val="24"/>
          <w:szCs w:val="24"/>
        </w:rPr>
        <w:t>s</w:t>
      </w:r>
      <w:r w:rsidR="00A905BC" w:rsidRPr="00B91FFC">
        <w:rPr>
          <w:rFonts w:ascii="Bookman Old Style" w:hAnsi="Bookman Old Style"/>
          <w:sz w:val="24"/>
          <w:szCs w:val="24"/>
        </w:rPr>
        <w:t xml:space="preserve"> niños bajo el paraguas protector de la familia. Particular que obliga a evaluar la pertinencia de l</w:t>
      </w:r>
      <w:r w:rsidR="00867AE7" w:rsidRPr="00B91FFC">
        <w:rPr>
          <w:rFonts w:ascii="Bookman Old Style" w:hAnsi="Bookman Old Style"/>
          <w:sz w:val="24"/>
          <w:szCs w:val="24"/>
        </w:rPr>
        <w:t>os mecanismos de protección existentes</w:t>
      </w:r>
      <w:r w:rsidRPr="00B91FFC">
        <w:rPr>
          <w:rFonts w:ascii="Bookman Old Style" w:hAnsi="Bookman Old Style"/>
          <w:sz w:val="24"/>
          <w:szCs w:val="24"/>
        </w:rPr>
        <w:t xml:space="preserve"> en el país, </w:t>
      </w:r>
      <w:r w:rsidR="004539E5" w:rsidRPr="00B91FFC">
        <w:rPr>
          <w:rFonts w:ascii="Bookman Old Style" w:hAnsi="Bookman Old Style"/>
          <w:sz w:val="24"/>
          <w:szCs w:val="24"/>
        </w:rPr>
        <w:t xml:space="preserve">toda vez que aun con la posibilidad que brinda la actual norma familiar, que dispone en el artículo 145, la posibilidad de la delegación voluntaria del ejercicio de la responsabilidad parental, por parte de los titulares con </w:t>
      </w:r>
      <w:r w:rsidR="004119C8" w:rsidRPr="00B91FFC">
        <w:rPr>
          <w:rFonts w:ascii="Bookman Old Style" w:hAnsi="Bookman Old Style"/>
          <w:sz w:val="24"/>
          <w:szCs w:val="24"/>
        </w:rPr>
        <w:t xml:space="preserve">un </w:t>
      </w:r>
      <w:r w:rsidR="004539E5" w:rsidRPr="00B91FFC">
        <w:rPr>
          <w:rFonts w:ascii="Bookman Old Style" w:hAnsi="Bookman Old Style"/>
          <w:sz w:val="24"/>
          <w:szCs w:val="24"/>
        </w:rPr>
        <w:t>carácter temporal a las abuelas y los abuelos, a otro pariente o persona afectivamente cercana a su hija o hijo menor de edad, con condiciones para ello, sin perjuicio del derecho que también se reconoce en el artículo 182 del presente Código</w:t>
      </w:r>
      <w:r w:rsidR="004539E5" w:rsidRPr="00B91FFC">
        <w:rPr>
          <w:rStyle w:val="Refdenotaalpie"/>
          <w:rFonts w:ascii="Bookman Old Style" w:hAnsi="Bookman Old Style"/>
          <w:sz w:val="24"/>
          <w:szCs w:val="24"/>
        </w:rPr>
        <w:footnoteReference w:id="39"/>
      </w:r>
      <w:r w:rsidR="004539E5" w:rsidRPr="00B91FFC">
        <w:rPr>
          <w:rFonts w:ascii="Bookman Old Style" w:hAnsi="Bookman Old Style"/>
          <w:sz w:val="24"/>
          <w:szCs w:val="24"/>
        </w:rPr>
        <w:t xml:space="preserve">, </w:t>
      </w:r>
      <w:r w:rsidR="00C35B93" w:rsidRPr="00B91FFC">
        <w:rPr>
          <w:rFonts w:ascii="Bookman Old Style" w:hAnsi="Bookman Old Style"/>
          <w:sz w:val="24"/>
          <w:szCs w:val="24"/>
        </w:rPr>
        <w:t xml:space="preserve">a favor de </w:t>
      </w:r>
      <w:r w:rsidR="009A6333" w:rsidRPr="00B91FFC">
        <w:rPr>
          <w:rFonts w:ascii="Bookman Old Style" w:hAnsi="Bookman Old Style"/>
          <w:sz w:val="24"/>
          <w:szCs w:val="24"/>
        </w:rPr>
        <w:t>la madre o padre a afín,</w:t>
      </w:r>
      <w:r w:rsidR="00C55C1F" w:rsidRPr="00B91FFC">
        <w:rPr>
          <w:rFonts w:ascii="Bookman Old Style" w:hAnsi="Bookman Old Style"/>
          <w:sz w:val="24"/>
          <w:szCs w:val="24"/>
        </w:rPr>
        <w:t xml:space="preserve"> </w:t>
      </w:r>
      <w:r w:rsidR="004539E5" w:rsidRPr="00B91FFC">
        <w:rPr>
          <w:rFonts w:ascii="Bookman Old Style" w:hAnsi="Bookman Old Style"/>
          <w:sz w:val="24"/>
          <w:szCs w:val="24"/>
        </w:rPr>
        <w:t xml:space="preserve">por razones suficientemente justificadas y siempre en interés de la hija o el hijo, se </w:t>
      </w:r>
      <w:r w:rsidR="00C55C1F" w:rsidRPr="00B91FFC">
        <w:rPr>
          <w:rFonts w:ascii="Bookman Old Style" w:hAnsi="Bookman Old Style"/>
          <w:sz w:val="24"/>
          <w:szCs w:val="24"/>
        </w:rPr>
        <w:t xml:space="preserve">constatan </w:t>
      </w:r>
      <w:r w:rsidR="004539E5" w:rsidRPr="00B91FFC">
        <w:rPr>
          <w:rFonts w:ascii="Bookman Old Style" w:hAnsi="Bookman Old Style"/>
          <w:sz w:val="24"/>
          <w:szCs w:val="24"/>
        </w:rPr>
        <w:t>escasos asuntos tramitados</w:t>
      </w:r>
      <w:r w:rsidR="00C55C1F" w:rsidRPr="00B91FFC">
        <w:rPr>
          <w:rFonts w:ascii="Bookman Old Style" w:hAnsi="Bookman Old Style"/>
          <w:sz w:val="24"/>
          <w:szCs w:val="24"/>
        </w:rPr>
        <w:t xml:space="preserve"> en sedes notariales y judiciales</w:t>
      </w:r>
      <w:r w:rsidR="00CD4B91" w:rsidRPr="00B91FFC">
        <w:rPr>
          <w:rFonts w:ascii="Bookman Old Style" w:hAnsi="Bookman Old Style"/>
          <w:sz w:val="24"/>
          <w:szCs w:val="24"/>
        </w:rPr>
        <w:t>, los que no están en correspondencia con el alto número de migrantes que hoy exhibe el pa</w:t>
      </w:r>
      <w:r w:rsidR="0059448E" w:rsidRPr="00B91FFC">
        <w:rPr>
          <w:rFonts w:ascii="Bookman Old Style" w:hAnsi="Bookman Old Style"/>
          <w:sz w:val="24"/>
          <w:szCs w:val="24"/>
        </w:rPr>
        <w:t>ís.</w:t>
      </w:r>
      <w:r w:rsidR="00CD4B91" w:rsidRPr="00B91FFC">
        <w:rPr>
          <w:rFonts w:ascii="Bookman Old Style" w:hAnsi="Bookman Old Style"/>
          <w:sz w:val="24"/>
          <w:szCs w:val="24"/>
        </w:rPr>
        <w:t xml:space="preserve"> </w:t>
      </w:r>
      <w:r w:rsidR="004539E5" w:rsidRPr="00B91FFC">
        <w:rPr>
          <w:rFonts w:ascii="Bookman Old Style" w:hAnsi="Bookman Old Style"/>
          <w:sz w:val="24"/>
          <w:szCs w:val="24"/>
        </w:rPr>
        <w:t xml:space="preserve"> </w:t>
      </w:r>
    </w:p>
    <w:p w:rsidR="00EC54D4" w:rsidRPr="00B91FFC" w:rsidRDefault="00C55C1F"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 xml:space="preserve">Lo anterior obliga a realizar un alto en el camino y </w:t>
      </w:r>
      <w:r w:rsidR="0059448E" w:rsidRPr="00B91FFC">
        <w:rPr>
          <w:rFonts w:ascii="Bookman Old Style" w:hAnsi="Bookman Old Style"/>
          <w:sz w:val="24"/>
          <w:szCs w:val="24"/>
        </w:rPr>
        <w:t xml:space="preserve">en cumplimiento de los postulados de la Convención y del texto constitucional establecer </w:t>
      </w:r>
      <w:r w:rsidR="007A62D5" w:rsidRPr="00B91FFC">
        <w:rPr>
          <w:rFonts w:ascii="Bookman Old Style" w:hAnsi="Bookman Old Style"/>
          <w:sz w:val="24"/>
          <w:szCs w:val="24"/>
        </w:rPr>
        <w:t xml:space="preserve">las estrategias para la detección con prontitud de los </w:t>
      </w:r>
      <w:r w:rsidRPr="00B91FFC">
        <w:rPr>
          <w:rFonts w:ascii="Bookman Old Style" w:hAnsi="Bookman Old Style"/>
          <w:sz w:val="24"/>
          <w:szCs w:val="24"/>
        </w:rPr>
        <w:t>niños</w:t>
      </w:r>
      <w:r w:rsidR="00867AE7" w:rsidRPr="00B91FFC">
        <w:rPr>
          <w:rFonts w:ascii="Bookman Old Style" w:hAnsi="Bookman Old Style"/>
          <w:sz w:val="24"/>
          <w:szCs w:val="24"/>
        </w:rPr>
        <w:t xml:space="preserve"> </w:t>
      </w:r>
      <w:r w:rsidR="007A62D5" w:rsidRPr="00B91FFC">
        <w:rPr>
          <w:rFonts w:ascii="Bookman Old Style" w:hAnsi="Bookman Old Style"/>
          <w:sz w:val="24"/>
          <w:szCs w:val="24"/>
        </w:rPr>
        <w:t>en circunstancias de desprotección y en tal sentido activar el conjunto de políticas, programas y servicios diseñados para prevenir situaciones de vulnerabilidad social y atender las personas en situación de riesgo</w:t>
      </w:r>
      <w:r w:rsidR="00C35B93" w:rsidRPr="00B91FFC">
        <w:rPr>
          <w:rFonts w:ascii="Bookman Old Style" w:hAnsi="Bookman Old Style"/>
          <w:sz w:val="24"/>
          <w:szCs w:val="24"/>
        </w:rPr>
        <w:t xml:space="preserve"> por motivos de migración parental</w:t>
      </w:r>
      <w:r w:rsidR="007A62D5" w:rsidRPr="00B91FFC">
        <w:rPr>
          <w:rFonts w:ascii="Bookman Old Style" w:hAnsi="Bookman Old Style"/>
          <w:sz w:val="24"/>
          <w:szCs w:val="24"/>
        </w:rPr>
        <w:t xml:space="preserve">. </w:t>
      </w:r>
      <w:r w:rsidRPr="00B91FFC">
        <w:rPr>
          <w:rFonts w:ascii="Bookman Old Style" w:hAnsi="Bookman Old Style"/>
          <w:sz w:val="24"/>
          <w:szCs w:val="24"/>
        </w:rPr>
        <w:t xml:space="preserve">Como fortaleza en materia de prevención y atención social Cuba exhibe desde la década de los ochenta, </w:t>
      </w:r>
      <w:r w:rsidR="007A62D5" w:rsidRPr="00B91FFC">
        <w:rPr>
          <w:rFonts w:ascii="Bookman Old Style" w:hAnsi="Bookman Old Style"/>
          <w:sz w:val="24"/>
          <w:szCs w:val="24"/>
        </w:rPr>
        <w:t xml:space="preserve">un sistema de prevención y atención social, el cual </w:t>
      </w:r>
      <w:r w:rsidRPr="00B91FFC">
        <w:rPr>
          <w:rFonts w:ascii="Bookman Old Style" w:hAnsi="Bookman Old Style"/>
          <w:sz w:val="24"/>
          <w:szCs w:val="24"/>
        </w:rPr>
        <w:t>destacó</w:t>
      </w:r>
      <w:r w:rsidR="0059448E" w:rsidRPr="00B91FFC">
        <w:rPr>
          <w:rFonts w:ascii="Bookman Old Style" w:hAnsi="Bookman Old Style"/>
          <w:sz w:val="24"/>
          <w:szCs w:val="24"/>
        </w:rPr>
        <w:t xml:space="preserve"> </w:t>
      </w:r>
      <w:r w:rsidR="007A62D5" w:rsidRPr="00B91FFC">
        <w:rPr>
          <w:rFonts w:ascii="Bookman Old Style" w:hAnsi="Bookman Old Style"/>
          <w:sz w:val="24"/>
          <w:szCs w:val="24"/>
        </w:rPr>
        <w:t>entre sus principales funciones</w:t>
      </w:r>
      <w:r w:rsidR="002629EB" w:rsidRPr="00B91FFC">
        <w:rPr>
          <w:rFonts w:ascii="Bookman Old Style" w:hAnsi="Bookman Old Style"/>
          <w:sz w:val="24"/>
          <w:szCs w:val="24"/>
        </w:rPr>
        <w:t>:</w:t>
      </w:r>
      <w:r w:rsidRPr="00B91FFC">
        <w:rPr>
          <w:rFonts w:ascii="Bookman Old Style" w:hAnsi="Bookman Old Style"/>
          <w:sz w:val="24"/>
          <w:szCs w:val="24"/>
        </w:rPr>
        <w:t xml:space="preserve"> la de</w:t>
      </w:r>
      <w:r w:rsidR="002629EB" w:rsidRPr="00B91FFC">
        <w:rPr>
          <w:rFonts w:ascii="Bookman Old Style" w:hAnsi="Bookman Old Style"/>
          <w:sz w:val="24"/>
          <w:szCs w:val="24"/>
        </w:rPr>
        <w:t xml:space="preserve"> </w:t>
      </w:r>
      <w:r w:rsidR="007A62D5" w:rsidRPr="00B91FFC">
        <w:rPr>
          <w:rFonts w:ascii="Bookman Old Style" w:hAnsi="Bookman Old Style"/>
          <w:sz w:val="24"/>
          <w:szCs w:val="24"/>
        </w:rPr>
        <w:t>desarrollar el trabajo de prevención y atención social de forma directa, organizada y planificada sobre aquellas</w:t>
      </w:r>
      <w:r w:rsidRPr="00B91FFC">
        <w:rPr>
          <w:rFonts w:ascii="Bookman Old Style" w:hAnsi="Bookman Old Style"/>
          <w:sz w:val="24"/>
          <w:szCs w:val="24"/>
        </w:rPr>
        <w:t xml:space="preserve"> personas que así lo requiriesen</w:t>
      </w:r>
      <w:r w:rsidR="00091E39" w:rsidRPr="00B91FFC">
        <w:rPr>
          <w:rFonts w:ascii="Bookman Old Style" w:hAnsi="Bookman Old Style"/>
          <w:sz w:val="24"/>
          <w:szCs w:val="24"/>
        </w:rPr>
        <w:t xml:space="preserve">. </w:t>
      </w:r>
      <w:r w:rsidRPr="00B91FFC">
        <w:rPr>
          <w:rFonts w:ascii="Bookman Old Style" w:hAnsi="Bookman Old Style"/>
          <w:sz w:val="24"/>
          <w:szCs w:val="24"/>
        </w:rPr>
        <w:t xml:space="preserve">Con el </w:t>
      </w:r>
      <w:r w:rsidR="007A62D5" w:rsidRPr="00B91FFC">
        <w:rPr>
          <w:rFonts w:ascii="Bookman Old Style" w:hAnsi="Bookman Old Style"/>
          <w:sz w:val="24"/>
          <w:szCs w:val="24"/>
        </w:rPr>
        <w:t>Decreto-Ley No. 95 de 29 de agosto de 1986</w:t>
      </w:r>
      <w:r w:rsidR="007A62D5" w:rsidRPr="00B91FFC">
        <w:rPr>
          <w:rStyle w:val="Refdenotaalpie"/>
          <w:rFonts w:ascii="Bookman Old Style" w:hAnsi="Bookman Old Style"/>
          <w:sz w:val="24"/>
          <w:szCs w:val="24"/>
        </w:rPr>
        <w:footnoteReference w:id="40"/>
      </w:r>
      <w:r w:rsidR="007A62D5" w:rsidRPr="00B91FFC">
        <w:rPr>
          <w:rFonts w:ascii="Bookman Old Style" w:hAnsi="Bookman Old Style"/>
          <w:sz w:val="24"/>
          <w:szCs w:val="24"/>
        </w:rPr>
        <w:t xml:space="preserve">, </w:t>
      </w:r>
      <w:r w:rsidRPr="00B91FFC">
        <w:rPr>
          <w:rFonts w:ascii="Bookman Old Style" w:hAnsi="Bookman Old Style"/>
          <w:sz w:val="24"/>
          <w:szCs w:val="24"/>
        </w:rPr>
        <w:t xml:space="preserve">se crearon </w:t>
      </w:r>
      <w:r w:rsidR="007A62D5" w:rsidRPr="00B91FFC">
        <w:rPr>
          <w:rFonts w:ascii="Bookman Old Style" w:hAnsi="Bookman Old Style"/>
          <w:sz w:val="24"/>
          <w:szCs w:val="24"/>
        </w:rPr>
        <w:t>las comisiones de prevención y atención social</w:t>
      </w:r>
      <w:r w:rsidR="00EC54D4" w:rsidRPr="00B91FFC">
        <w:rPr>
          <w:rFonts w:ascii="Bookman Old Style" w:hAnsi="Bookman Old Style"/>
          <w:sz w:val="24"/>
          <w:szCs w:val="24"/>
        </w:rPr>
        <w:t>, a las que correspond</w:t>
      </w:r>
      <w:r w:rsidRPr="00B91FFC">
        <w:rPr>
          <w:rFonts w:ascii="Bookman Old Style" w:hAnsi="Bookman Old Style"/>
          <w:sz w:val="24"/>
          <w:szCs w:val="24"/>
        </w:rPr>
        <w:t xml:space="preserve">ía </w:t>
      </w:r>
      <w:r w:rsidR="00EC54D4" w:rsidRPr="00B91FFC">
        <w:rPr>
          <w:rFonts w:ascii="Bookman Old Style" w:hAnsi="Bookman Old Style"/>
          <w:sz w:val="24"/>
          <w:szCs w:val="24"/>
        </w:rPr>
        <w:t>la atención de los grupos en situaci</w:t>
      </w:r>
      <w:r w:rsidR="008318C9" w:rsidRPr="00B91FFC">
        <w:rPr>
          <w:rFonts w:ascii="Bookman Old Style" w:hAnsi="Bookman Old Style"/>
          <w:sz w:val="24"/>
          <w:szCs w:val="24"/>
        </w:rPr>
        <w:t xml:space="preserve">ón de </w:t>
      </w:r>
      <w:r w:rsidR="00867AE7" w:rsidRPr="00B91FFC">
        <w:rPr>
          <w:rFonts w:ascii="Bookman Old Style" w:hAnsi="Bookman Old Style"/>
          <w:sz w:val="24"/>
          <w:szCs w:val="24"/>
        </w:rPr>
        <w:t>desventaja social</w:t>
      </w:r>
      <w:r w:rsidR="0059448E" w:rsidRPr="00B91FFC">
        <w:rPr>
          <w:rFonts w:ascii="Bookman Old Style" w:hAnsi="Bookman Old Style"/>
          <w:sz w:val="24"/>
          <w:szCs w:val="24"/>
        </w:rPr>
        <w:t>, para dar respuesta a las diversas situaciones que p</w:t>
      </w:r>
      <w:r w:rsidRPr="00B91FFC">
        <w:rPr>
          <w:rFonts w:ascii="Bookman Old Style" w:hAnsi="Bookman Old Style"/>
          <w:sz w:val="24"/>
          <w:szCs w:val="24"/>
        </w:rPr>
        <w:t xml:space="preserve">odía </w:t>
      </w:r>
      <w:r w:rsidR="0059448E" w:rsidRPr="00B91FFC">
        <w:rPr>
          <w:rFonts w:ascii="Bookman Old Style" w:hAnsi="Bookman Old Style"/>
          <w:sz w:val="24"/>
          <w:szCs w:val="24"/>
        </w:rPr>
        <w:t>enfrentar la ciudadanía, en el territorio nacional.</w:t>
      </w:r>
    </w:p>
    <w:p w:rsidR="007A62D5" w:rsidRPr="00B91FFC" w:rsidRDefault="00091E39" w:rsidP="00B91FFC">
      <w:pPr>
        <w:spacing w:after="0" w:line="240" w:lineRule="auto"/>
        <w:ind w:left="-17" w:firstLine="725"/>
        <w:jc w:val="both"/>
        <w:rPr>
          <w:rFonts w:ascii="Bookman Old Style" w:hAnsi="Bookman Old Style"/>
          <w:sz w:val="24"/>
          <w:szCs w:val="24"/>
        </w:rPr>
      </w:pPr>
      <w:r w:rsidRPr="00B91FFC">
        <w:rPr>
          <w:rFonts w:ascii="Bookman Old Style" w:hAnsi="Bookman Old Style"/>
          <w:sz w:val="24"/>
          <w:szCs w:val="24"/>
        </w:rPr>
        <w:t xml:space="preserve">Como resultado de las experiencias adquiridas durante la implementación de la norma, fue necesaria </w:t>
      </w:r>
      <w:r w:rsidR="00C55C1F" w:rsidRPr="00B91FFC">
        <w:rPr>
          <w:rFonts w:ascii="Bookman Old Style" w:hAnsi="Bookman Old Style"/>
          <w:sz w:val="24"/>
          <w:szCs w:val="24"/>
        </w:rPr>
        <w:t xml:space="preserve">su </w:t>
      </w:r>
      <w:r w:rsidR="007A62D5" w:rsidRPr="00B91FFC">
        <w:rPr>
          <w:rFonts w:ascii="Bookman Old Style" w:hAnsi="Bookman Old Style"/>
          <w:sz w:val="24"/>
          <w:szCs w:val="24"/>
        </w:rPr>
        <w:t>ac</w:t>
      </w:r>
      <w:r w:rsidR="00C55C1F" w:rsidRPr="00B91FFC">
        <w:rPr>
          <w:rFonts w:ascii="Bookman Old Style" w:hAnsi="Bookman Old Style"/>
          <w:sz w:val="24"/>
          <w:szCs w:val="24"/>
        </w:rPr>
        <w:t xml:space="preserve">tualización y </w:t>
      </w:r>
      <w:r w:rsidR="00C55C1F" w:rsidRPr="00B91FFC">
        <w:rPr>
          <w:rFonts w:ascii="Bookman Old Style" w:hAnsi="Bookman Old Style"/>
          <w:sz w:val="24"/>
          <w:szCs w:val="24"/>
        </w:rPr>
        <w:lastRenderedPageBreak/>
        <w:t>perfeccionamiento</w:t>
      </w:r>
      <w:r w:rsidRPr="00B91FFC">
        <w:rPr>
          <w:rFonts w:ascii="Bookman Old Style" w:hAnsi="Bookman Old Style"/>
          <w:sz w:val="24"/>
          <w:szCs w:val="24"/>
        </w:rPr>
        <w:t xml:space="preserve">, viendo la luz </w:t>
      </w:r>
      <w:r w:rsidR="007A62D5" w:rsidRPr="00B91FFC">
        <w:rPr>
          <w:rFonts w:ascii="Bookman Old Style" w:hAnsi="Bookman Old Style"/>
          <w:sz w:val="24"/>
          <w:szCs w:val="24"/>
        </w:rPr>
        <w:t>el Decreto Ley No. 242 de 2007 “Del Sistema de Prevención y Atención Social”</w:t>
      </w:r>
      <w:r w:rsidR="00F27C59" w:rsidRPr="00B91FFC">
        <w:rPr>
          <w:rFonts w:ascii="Bookman Old Style" w:hAnsi="Bookman Old Style"/>
          <w:sz w:val="24"/>
          <w:szCs w:val="24"/>
        </w:rPr>
        <w:t>, el que</w:t>
      </w:r>
      <w:r w:rsidR="007A62D5" w:rsidRPr="00B91FFC">
        <w:rPr>
          <w:rFonts w:ascii="Bookman Old Style" w:hAnsi="Bookman Old Style"/>
          <w:sz w:val="24"/>
          <w:szCs w:val="24"/>
        </w:rPr>
        <w:t xml:space="preserve"> mediante la labor de coordinación y cohesión de las instituciones que lo integraron reguló la detección y atención social de las personas que por razones económicas, sociales, culturales y de otra índole</w:t>
      </w:r>
      <w:r w:rsidR="00DD7E02" w:rsidRPr="00B91FFC">
        <w:rPr>
          <w:rFonts w:ascii="Bookman Old Style" w:hAnsi="Bookman Old Style"/>
          <w:sz w:val="24"/>
          <w:szCs w:val="24"/>
        </w:rPr>
        <w:t>, requerían</w:t>
      </w:r>
      <w:r w:rsidR="007A62D5" w:rsidRPr="00B91FFC">
        <w:rPr>
          <w:rFonts w:ascii="Bookman Old Style" w:hAnsi="Bookman Old Style"/>
          <w:sz w:val="24"/>
          <w:szCs w:val="24"/>
        </w:rPr>
        <w:t xml:space="preserve"> de una atención diferenciada</w:t>
      </w:r>
      <w:r w:rsidR="007A62D5" w:rsidRPr="00B91FFC">
        <w:rPr>
          <w:rStyle w:val="Refdenotaalpie"/>
          <w:rFonts w:ascii="Bookman Old Style" w:hAnsi="Bookman Old Style"/>
          <w:sz w:val="24"/>
          <w:szCs w:val="24"/>
        </w:rPr>
        <w:footnoteReference w:id="41"/>
      </w:r>
      <w:r w:rsidR="007A62D5" w:rsidRPr="00B91FFC">
        <w:rPr>
          <w:rFonts w:ascii="Bookman Old Style" w:hAnsi="Bookman Old Style"/>
          <w:sz w:val="24"/>
          <w:szCs w:val="24"/>
        </w:rPr>
        <w:t xml:space="preserve">. </w:t>
      </w:r>
    </w:p>
    <w:p w:rsidR="00EC54D4" w:rsidRPr="00B91FFC" w:rsidRDefault="002D74F1" w:rsidP="00B91FFC">
      <w:pPr>
        <w:spacing w:after="0" w:line="240" w:lineRule="auto"/>
        <w:ind w:left="-17" w:firstLine="720"/>
        <w:jc w:val="both"/>
        <w:rPr>
          <w:rFonts w:ascii="Bookman Old Style" w:hAnsi="Bookman Old Style"/>
          <w:sz w:val="24"/>
          <w:szCs w:val="24"/>
        </w:rPr>
      </w:pPr>
      <w:r w:rsidRPr="00B91FFC">
        <w:rPr>
          <w:rFonts w:ascii="Bookman Old Style" w:hAnsi="Bookman Old Style"/>
          <w:sz w:val="24"/>
          <w:szCs w:val="24"/>
        </w:rPr>
        <w:t>En año 2011, a partir d</w:t>
      </w:r>
      <w:r w:rsidR="00091E39" w:rsidRPr="00B91FFC">
        <w:rPr>
          <w:rFonts w:ascii="Bookman Old Style" w:hAnsi="Bookman Old Style"/>
          <w:sz w:val="24"/>
          <w:szCs w:val="24"/>
        </w:rPr>
        <w:t xml:space="preserve">el </w:t>
      </w:r>
      <w:r w:rsidR="00C55C1F" w:rsidRPr="00B91FFC">
        <w:rPr>
          <w:rFonts w:ascii="Bookman Old Style" w:hAnsi="Bookman Old Style"/>
          <w:sz w:val="24"/>
          <w:szCs w:val="24"/>
        </w:rPr>
        <w:t xml:space="preserve">constante </w:t>
      </w:r>
      <w:r w:rsidR="00091E39" w:rsidRPr="00B91FFC">
        <w:rPr>
          <w:rFonts w:ascii="Bookman Old Style" w:hAnsi="Bookman Old Style"/>
          <w:sz w:val="24"/>
          <w:szCs w:val="24"/>
        </w:rPr>
        <w:t>perfeccionamiento del</w:t>
      </w:r>
      <w:r w:rsidR="007A62D5" w:rsidRPr="00B91FFC">
        <w:rPr>
          <w:rFonts w:ascii="Bookman Old Style" w:hAnsi="Bookman Old Style"/>
          <w:sz w:val="24"/>
          <w:szCs w:val="24"/>
        </w:rPr>
        <w:t xml:space="preserve"> trabajo preventivo en el contexto patrio, dio paso al Decreto Ley 286 del 2011</w:t>
      </w:r>
      <w:r w:rsidR="007A62D5" w:rsidRPr="00B91FFC">
        <w:rPr>
          <w:rStyle w:val="Refdenotaalpie"/>
          <w:rFonts w:ascii="Bookman Old Style" w:hAnsi="Bookman Old Style"/>
          <w:sz w:val="24"/>
          <w:szCs w:val="24"/>
        </w:rPr>
        <w:footnoteReference w:id="42"/>
      </w:r>
      <w:r w:rsidR="007A62D5" w:rsidRPr="00B91FFC">
        <w:rPr>
          <w:rFonts w:ascii="Bookman Old Style" w:hAnsi="Bookman Old Style"/>
          <w:sz w:val="24"/>
          <w:szCs w:val="24"/>
        </w:rPr>
        <w:t>, donde se integra</w:t>
      </w:r>
      <w:r w:rsidRPr="00B91FFC">
        <w:rPr>
          <w:rFonts w:ascii="Bookman Old Style" w:hAnsi="Bookman Old Style"/>
          <w:sz w:val="24"/>
          <w:szCs w:val="24"/>
        </w:rPr>
        <w:t>ron</w:t>
      </w:r>
      <w:r w:rsidR="007A62D5" w:rsidRPr="00B91FFC">
        <w:rPr>
          <w:rFonts w:ascii="Bookman Old Style" w:hAnsi="Bookman Old Style"/>
          <w:sz w:val="24"/>
          <w:szCs w:val="24"/>
        </w:rPr>
        <w:t xml:space="preserve"> en el país, las funciones del sistema de prevención y atención social y del programa de trabajadores sociales, en el Ministerio de Trabajo y Seguridad Social, asignándosele a este las funciones de proponer, dirigir y controlar la política aprobada por el Estado y el Gobierno en cuanto a la prevención, asistencia y trabajo social</w:t>
      </w:r>
      <w:r w:rsidR="00EC54D4" w:rsidRPr="00B91FFC">
        <w:rPr>
          <w:rFonts w:ascii="Bookman Old Style" w:hAnsi="Bookman Old Style"/>
          <w:sz w:val="24"/>
          <w:szCs w:val="24"/>
        </w:rPr>
        <w:t xml:space="preserve">, </w:t>
      </w:r>
      <w:r w:rsidR="007A62D5" w:rsidRPr="00B91FFC">
        <w:rPr>
          <w:rFonts w:ascii="Bookman Old Style" w:hAnsi="Bookman Old Style"/>
          <w:sz w:val="24"/>
          <w:szCs w:val="24"/>
        </w:rPr>
        <w:t xml:space="preserve"> para </w:t>
      </w:r>
      <w:r w:rsidR="00091E39" w:rsidRPr="00B91FFC">
        <w:rPr>
          <w:rFonts w:ascii="Bookman Old Style" w:hAnsi="Bookman Old Style"/>
          <w:sz w:val="24"/>
          <w:szCs w:val="24"/>
        </w:rPr>
        <w:t xml:space="preserve">su debido </w:t>
      </w:r>
      <w:r w:rsidR="007A62D5" w:rsidRPr="00B91FFC">
        <w:rPr>
          <w:rFonts w:ascii="Bookman Old Style" w:hAnsi="Bookman Old Style"/>
          <w:sz w:val="24"/>
          <w:szCs w:val="24"/>
        </w:rPr>
        <w:t xml:space="preserve">ejercicio </w:t>
      </w:r>
      <w:r w:rsidR="00091E39" w:rsidRPr="00B91FFC">
        <w:rPr>
          <w:rFonts w:ascii="Bookman Old Style" w:hAnsi="Bookman Old Style"/>
          <w:sz w:val="24"/>
          <w:szCs w:val="24"/>
        </w:rPr>
        <w:t>a este ministerio le correspond</w:t>
      </w:r>
      <w:r w:rsidR="008C5D7F" w:rsidRPr="00B91FFC">
        <w:rPr>
          <w:rFonts w:ascii="Bookman Old Style" w:hAnsi="Bookman Old Style"/>
          <w:sz w:val="24"/>
          <w:szCs w:val="24"/>
        </w:rPr>
        <w:t>e</w:t>
      </w:r>
      <w:r w:rsidR="00091E39" w:rsidRPr="00B91FFC">
        <w:rPr>
          <w:rFonts w:ascii="Bookman Old Style" w:hAnsi="Bookman Old Style"/>
          <w:sz w:val="24"/>
          <w:szCs w:val="24"/>
        </w:rPr>
        <w:t>:</w:t>
      </w:r>
    </w:p>
    <w:p w:rsidR="00EC54D4" w:rsidRPr="00B91FFC" w:rsidRDefault="00EC54D4" w:rsidP="00B91FFC">
      <w:pPr>
        <w:spacing w:after="0" w:line="240" w:lineRule="auto"/>
        <w:ind w:left="343" w:firstLine="360"/>
        <w:jc w:val="both"/>
        <w:rPr>
          <w:rFonts w:ascii="Bookman Old Style" w:hAnsi="Bookman Old Style"/>
          <w:sz w:val="24"/>
          <w:szCs w:val="24"/>
        </w:rPr>
      </w:pPr>
      <w:r w:rsidRPr="00B91FFC">
        <w:rPr>
          <w:rFonts w:ascii="Bookman Old Style" w:hAnsi="Bookman Old Style"/>
          <w:sz w:val="24"/>
          <w:szCs w:val="24"/>
        </w:rPr>
        <w:t>P</w:t>
      </w:r>
      <w:r w:rsidR="007A62D5" w:rsidRPr="00B91FFC">
        <w:rPr>
          <w:rFonts w:ascii="Bookman Old Style" w:hAnsi="Bookman Old Style"/>
          <w:sz w:val="24"/>
          <w:szCs w:val="24"/>
        </w:rPr>
        <w:t xml:space="preserve">roponer, orientar y controlar los procedimientos para el desarrollo de la prevención, asistencia y trabajo social; </w:t>
      </w:r>
    </w:p>
    <w:p w:rsidR="00EC54D4" w:rsidRPr="00B91FFC" w:rsidRDefault="00EC54D4" w:rsidP="00B91FFC">
      <w:pPr>
        <w:spacing w:after="0" w:line="240" w:lineRule="auto"/>
        <w:ind w:left="703"/>
        <w:jc w:val="both"/>
        <w:rPr>
          <w:rFonts w:ascii="Bookman Old Style" w:hAnsi="Bookman Old Style"/>
          <w:sz w:val="24"/>
          <w:szCs w:val="24"/>
        </w:rPr>
      </w:pPr>
      <w:r w:rsidRPr="00B91FFC">
        <w:rPr>
          <w:rFonts w:ascii="Bookman Old Style" w:hAnsi="Bookman Old Style"/>
          <w:sz w:val="24"/>
          <w:szCs w:val="24"/>
        </w:rPr>
        <w:t>O</w:t>
      </w:r>
      <w:r w:rsidR="007A62D5" w:rsidRPr="00B91FFC">
        <w:rPr>
          <w:rFonts w:ascii="Bookman Old Style" w:hAnsi="Bookman Old Style"/>
          <w:sz w:val="24"/>
          <w:szCs w:val="24"/>
        </w:rPr>
        <w:t xml:space="preserve">rientar la caracterización de los núcleos familiares y comunidades; </w:t>
      </w:r>
    </w:p>
    <w:p w:rsidR="00EC54D4" w:rsidRPr="00B91FFC" w:rsidRDefault="00EC54D4" w:rsidP="00B91FFC">
      <w:pPr>
        <w:spacing w:after="0" w:line="240" w:lineRule="auto"/>
        <w:ind w:left="703"/>
        <w:jc w:val="both"/>
        <w:rPr>
          <w:rFonts w:ascii="Bookman Old Style" w:hAnsi="Bookman Old Style"/>
          <w:sz w:val="24"/>
          <w:szCs w:val="24"/>
        </w:rPr>
      </w:pPr>
      <w:r w:rsidRPr="00B91FFC">
        <w:rPr>
          <w:rFonts w:ascii="Bookman Old Style" w:hAnsi="Bookman Old Style"/>
          <w:sz w:val="24"/>
          <w:szCs w:val="24"/>
        </w:rPr>
        <w:t>P</w:t>
      </w:r>
      <w:r w:rsidR="007A62D5" w:rsidRPr="00B91FFC">
        <w:rPr>
          <w:rFonts w:ascii="Bookman Old Style" w:hAnsi="Bookman Old Style"/>
          <w:sz w:val="24"/>
          <w:szCs w:val="24"/>
        </w:rPr>
        <w:t>roponer</w:t>
      </w:r>
      <w:r w:rsidRPr="00B91FFC">
        <w:rPr>
          <w:rFonts w:ascii="Bookman Old Style" w:hAnsi="Bookman Old Style"/>
          <w:sz w:val="24"/>
          <w:szCs w:val="24"/>
        </w:rPr>
        <w:t xml:space="preserve"> </w:t>
      </w:r>
      <w:r w:rsidR="007A62D5" w:rsidRPr="00B91FFC">
        <w:rPr>
          <w:rFonts w:ascii="Bookman Old Style" w:hAnsi="Bookman Old Style"/>
          <w:sz w:val="24"/>
          <w:szCs w:val="24"/>
        </w:rPr>
        <w:t xml:space="preserve">las acciones para la solución de los problemas sociales; </w:t>
      </w:r>
    </w:p>
    <w:p w:rsidR="00EC54D4" w:rsidRPr="00B91FFC" w:rsidRDefault="00EC54D4" w:rsidP="00B91FFC">
      <w:pPr>
        <w:spacing w:after="0" w:line="240" w:lineRule="auto"/>
        <w:ind w:left="703"/>
        <w:jc w:val="both"/>
        <w:rPr>
          <w:rFonts w:ascii="Bookman Old Style" w:hAnsi="Bookman Old Style"/>
          <w:sz w:val="24"/>
          <w:szCs w:val="24"/>
        </w:rPr>
      </w:pPr>
      <w:r w:rsidRPr="00B91FFC">
        <w:rPr>
          <w:rFonts w:ascii="Bookman Old Style" w:hAnsi="Bookman Old Style"/>
          <w:sz w:val="24"/>
          <w:szCs w:val="24"/>
        </w:rPr>
        <w:t>P</w:t>
      </w:r>
      <w:r w:rsidR="007A62D5" w:rsidRPr="00B91FFC">
        <w:rPr>
          <w:rFonts w:ascii="Bookman Old Style" w:hAnsi="Bookman Old Style"/>
          <w:sz w:val="24"/>
          <w:szCs w:val="24"/>
        </w:rPr>
        <w:t>ropiciar</w:t>
      </w:r>
      <w:r w:rsidRPr="00B91FFC">
        <w:rPr>
          <w:rFonts w:ascii="Bookman Old Style" w:hAnsi="Bookman Old Style"/>
          <w:sz w:val="24"/>
          <w:szCs w:val="24"/>
        </w:rPr>
        <w:t xml:space="preserve"> </w:t>
      </w:r>
      <w:r w:rsidR="007A62D5" w:rsidRPr="00B91FFC">
        <w:rPr>
          <w:rFonts w:ascii="Bookman Old Style" w:hAnsi="Bookman Old Style"/>
          <w:sz w:val="24"/>
          <w:szCs w:val="24"/>
        </w:rPr>
        <w:t xml:space="preserve">la unidad de acción para la atención integral de los problemas sociales, identificar las causas y condiciones que los generan y hacer recomendaciones a las instituciones que corresponda para que, en el marco de sus atribuciones y funciones, adopten las medidas procedentes; </w:t>
      </w:r>
    </w:p>
    <w:p w:rsidR="00EC54D4" w:rsidRPr="00B91FFC" w:rsidRDefault="00EC54D4" w:rsidP="00B91FFC">
      <w:pPr>
        <w:spacing w:after="0" w:line="240" w:lineRule="auto"/>
        <w:ind w:left="703"/>
        <w:jc w:val="both"/>
        <w:rPr>
          <w:rFonts w:ascii="Bookman Old Style" w:hAnsi="Bookman Old Style"/>
          <w:sz w:val="24"/>
          <w:szCs w:val="24"/>
        </w:rPr>
      </w:pPr>
      <w:r w:rsidRPr="00B91FFC">
        <w:rPr>
          <w:rFonts w:ascii="Bookman Old Style" w:hAnsi="Bookman Old Style"/>
          <w:sz w:val="24"/>
          <w:szCs w:val="24"/>
        </w:rPr>
        <w:t>E</w:t>
      </w:r>
      <w:r w:rsidR="007A62D5" w:rsidRPr="00B91FFC">
        <w:rPr>
          <w:rFonts w:ascii="Bookman Old Style" w:hAnsi="Bookman Old Style"/>
          <w:sz w:val="24"/>
          <w:szCs w:val="24"/>
        </w:rPr>
        <w:t>ntre</w:t>
      </w:r>
      <w:r w:rsidRPr="00B91FFC">
        <w:rPr>
          <w:rFonts w:ascii="Bookman Old Style" w:hAnsi="Bookman Old Style"/>
          <w:sz w:val="24"/>
          <w:szCs w:val="24"/>
        </w:rPr>
        <w:t xml:space="preserve"> </w:t>
      </w:r>
      <w:r w:rsidR="007A62D5" w:rsidRPr="00B91FFC">
        <w:rPr>
          <w:rFonts w:ascii="Bookman Old Style" w:hAnsi="Bookman Old Style"/>
          <w:sz w:val="24"/>
          <w:szCs w:val="24"/>
        </w:rPr>
        <w:t xml:space="preserve">otras facultades determinada por la ley. </w:t>
      </w:r>
    </w:p>
    <w:p w:rsidR="007A62D5" w:rsidRPr="00B91FFC" w:rsidRDefault="00D04F3B" w:rsidP="00234E6B">
      <w:pPr>
        <w:spacing w:after="0" w:line="240" w:lineRule="auto"/>
        <w:ind w:left="-17"/>
        <w:jc w:val="both"/>
        <w:rPr>
          <w:rFonts w:ascii="Bookman Old Style" w:hAnsi="Bookman Old Style"/>
          <w:sz w:val="24"/>
          <w:szCs w:val="24"/>
        </w:rPr>
      </w:pPr>
      <w:r w:rsidRPr="00B91FFC">
        <w:rPr>
          <w:rFonts w:ascii="Bookman Old Style" w:hAnsi="Bookman Old Style"/>
          <w:sz w:val="24"/>
          <w:szCs w:val="24"/>
        </w:rPr>
        <w:t>La importancia que para el país representan los núcleos familiares en situación de desventaja social y vulnerabilidad, a la par de la necesidad de fortalecer la política para la prevención, asistencia y trabajo social</w:t>
      </w:r>
      <w:r w:rsidR="007A62D5" w:rsidRPr="00B91FFC">
        <w:rPr>
          <w:rFonts w:ascii="Bookman Old Style" w:hAnsi="Bookman Old Style"/>
          <w:sz w:val="24"/>
          <w:szCs w:val="24"/>
        </w:rPr>
        <w:t xml:space="preserve"> para el desarrollo de la sociedad, </w:t>
      </w:r>
      <w:r w:rsidR="002D74F1" w:rsidRPr="00B91FFC">
        <w:rPr>
          <w:rFonts w:ascii="Bookman Old Style" w:hAnsi="Bookman Old Style"/>
          <w:sz w:val="24"/>
          <w:szCs w:val="24"/>
        </w:rPr>
        <w:t>se reconoce desde</w:t>
      </w:r>
      <w:r w:rsidRPr="00B91FFC">
        <w:rPr>
          <w:rFonts w:ascii="Bookman Old Style" w:hAnsi="Bookman Old Style"/>
          <w:sz w:val="24"/>
          <w:szCs w:val="24"/>
        </w:rPr>
        <w:t xml:space="preserve"> la actual Constitución cubana</w:t>
      </w:r>
      <w:r w:rsidR="007A62D5" w:rsidRPr="00B91FFC">
        <w:rPr>
          <w:rFonts w:ascii="Bookman Old Style" w:hAnsi="Bookman Old Style"/>
          <w:sz w:val="24"/>
          <w:szCs w:val="24"/>
        </w:rPr>
        <w:t xml:space="preserve"> del 2019, ar</w:t>
      </w:r>
      <w:r w:rsidR="002B144D" w:rsidRPr="00B91FFC">
        <w:rPr>
          <w:rFonts w:ascii="Bookman Old Style" w:hAnsi="Bookman Old Style"/>
          <w:sz w:val="24"/>
          <w:szCs w:val="24"/>
        </w:rPr>
        <w:t xml:space="preserve">tículos 191 y 199, que </w:t>
      </w:r>
      <w:r w:rsidR="007A62D5" w:rsidRPr="00B91FFC">
        <w:rPr>
          <w:rFonts w:ascii="Bookman Old Style" w:hAnsi="Bookman Old Style"/>
          <w:sz w:val="24"/>
          <w:szCs w:val="24"/>
        </w:rPr>
        <w:t>desde las Asambleas Municipales del Poder Popular y los Consejos Populares se ejerce el control en las tareas de prevención y atención social</w:t>
      </w:r>
      <w:r w:rsidR="007A62D5" w:rsidRPr="00B91FFC">
        <w:rPr>
          <w:rFonts w:ascii="Bookman Old Style" w:hAnsi="Bookman Old Style"/>
          <w:sz w:val="24"/>
          <w:szCs w:val="24"/>
          <w:lang w:val="es-MX"/>
        </w:rPr>
        <w:t>;</w:t>
      </w:r>
      <w:r w:rsidR="007A62D5" w:rsidRPr="00B91FFC">
        <w:rPr>
          <w:rFonts w:ascii="Bookman Old Style" w:hAnsi="Bookman Old Style"/>
          <w:sz w:val="24"/>
          <w:szCs w:val="24"/>
        </w:rPr>
        <w:t xml:space="preserve"> participando todos los representantes de organismos y organizaciones implicados en esta actividad, así como vecinos de la demarcación del Consejo Popular</w:t>
      </w:r>
      <w:r w:rsidR="007A62D5" w:rsidRPr="00B91FFC">
        <w:rPr>
          <w:rFonts w:ascii="Bookman Old Style" w:hAnsi="Bookman Old Style"/>
          <w:sz w:val="24"/>
          <w:szCs w:val="24"/>
          <w:lang w:val="es-MX"/>
        </w:rPr>
        <w:t xml:space="preserve"> </w:t>
      </w:r>
      <w:r w:rsidR="007A62D5" w:rsidRPr="00B91FFC">
        <w:rPr>
          <w:rFonts w:ascii="Bookman Old Style" w:hAnsi="Bookman Old Style"/>
          <w:sz w:val="24"/>
          <w:szCs w:val="24"/>
        </w:rPr>
        <w:t xml:space="preserve">en las reuniones </w:t>
      </w:r>
      <w:r w:rsidR="0059448E" w:rsidRPr="00B91FFC">
        <w:rPr>
          <w:rFonts w:ascii="Bookman Old Style" w:hAnsi="Bookman Old Style"/>
          <w:sz w:val="24"/>
          <w:szCs w:val="24"/>
        </w:rPr>
        <w:t xml:space="preserve">convocadas, en las </w:t>
      </w:r>
      <w:r w:rsidR="007A62D5" w:rsidRPr="00B91FFC">
        <w:rPr>
          <w:rFonts w:ascii="Bookman Old Style" w:hAnsi="Bookman Old Style"/>
          <w:sz w:val="24"/>
          <w:szCs w:val="24"/>
        </w:rPr>
        <w:t xml:space="preserve">cuales </w:t>
      </w:r>
      <w:r w:rsidR="00497272" w:rsidRPr="00B91FFC">
        <w:rPr>
          <w:rFonts w:ascii="Bookman Old Style" w:hAnsi="Bookman Old Style"/>
          <w:sz w:val="24"/>
          <w:szCs w:val="24"/>
        </w:rPr>
        <w:t xml:space="preserve">la prevención y la atención social, es </w:t>
      </w:r>
      <w:r w:rsidR="0059448E" w:rsidRPr="00B91FFC">
        <w:rPr>
          <w:rFonts w:ascii="Bookman Old Style" w:hAnsi="Bookman Old Style"/>
          <w:sz w:val="24"/>
          <w:szCs w:val="24"/>
        </w:rPr>
        <w:t>tema priorizado</w:t>
      </w:r>
      <w:r w:rsidR="007A62D5" w:rsidRPr="00B91FFC">
        <w:rPr>
          <w:rFonts w:ascii="Bookman Old Style" w:hAnsi="Bookman Old Style"/>
          <w:sz w:val="24"/>
          <w:szCs w:val="24"/>
        </w:rPr>
        <w:t xml:space="preserve">. </w:t>
      </w:r>
    </w:p>
    <w:p w:rsidR="008E51CF" w:rsidRPr="00B91FFC" w:rsidRDefault="008E51CF" w:rsidP="00234E6B">
      <w:pPr>
        <w:spacing w:after="0" w:line="240" w:lineRule="auto"/>
        <w:ind w:left="-17"/>
        <w:jc w:val="both"/>
        <w:rPr>
          <w:rFonts w:ascii="Bookman Old Style" w:hAnsi="Bookman Old Style"/>
          <w:sz w:val="24"/>
          <w:szCs w:val="24"/>
        </w:rPr>
      </w:pPr>
      <w:r w:rsidRPr="00B91FFC">
        <w:rPr>
          <w:rFonts w:ascii="Bookman Old Style" w:hAnsi="Bookman Old Style"/>
          <w:sz w:val="24"/>
          <w:szCs w:val="24"/>
        </w:rPr>
        <w:t>En correspondencia con lo establecido en la Constitución de la República respecto a las funciones de l</w:t>
      </w:r>
      <w:r w:rsidR="00492E2E" w:rsidRPr="00B91FFC">
        <w:rPr>
          <w:rFonts w:ascii="Bookman Old Style" w:hAnsi="Bookman Old Style"/>
          <w:sz w:val="24"/>
          <w:szCs w:val="24"/>
        </w:rPr>
        <w:t>as Asambleas Municipales y los C</w:t>
      </w:r>
      <w:r w:rsidRPr="00B91FFC">
        <w:rPr>
          <w:rFonts w:ascii="Bookman Old Style" w:hAnsi="Bookman Old Style"/>
          <w:sz w:val="24"/>
          <w:szCs w:val="24"/>
        </w:rPr>
        <w:t xml:space="preserve">onsejos </w:t>
      </w:r>
      <w:r w:rsidR="00492E2E" w:rsidRPr="00B91FFC">
        <w:rPr>
          <w:rFonts w:ascii="Bookman Old Style" w:hAnsi="Bookman Old Style"/>
          <w:sz w:val="24"/>
          <w:szCs w:val="24"/>
        </w:rPr>
        <w:t>P</w:t>
      </w:r>
      <w:r w:rsidRPr="00B91FFC">
        <w:rPr>
          <w:rFonts w:ascii="Bookman Old Style" w:hAnsi="Bookman Old Style"/>
          <w:sz w:val="24"/>
          <w:szCs w:val="24"/>
        </w:rPr>
        <w:t>opulares fue emitida la Ley 132 de 2020</w:t>
      </w:r>
      <w:r w:rsidRPr="00B91FFC">
        <w:rPr>
          <w:rStyle w:val="Refdenotaalpie"/>
          <w:rFonts w:ascii="Bookman Old Style" w:hAnsi="Bookman Old Style"/>
          <w:sz w:val="24"/>
          <w:szCs w:val="24"/>
        </w:rPr>
        <w:footnoteReference w:id="43"/>
      </w:r>
      <w:r w:rsidRPr="00B91FFC">
        <w:rPr>
          <w:rFonts w:ascii="Bookman Old Style" w:hAnsi="Bookman Old Style"/>
          <w:sz w:val="24"/>
          <w:szCs w:val="24"/>
        </w:rPr>
        <w:t xml:space="preserve">, la cual </w:t>
      </w:r>
      <w:r w:rsidR="00C97912" w:rsidRPr="00B91FFC">
        <w:rPr>
          <w:rFonts w:ascii="Bookman Old Style" w:hAnsi="Bookman Old Style"/>
          <w:sz w:val="24"/>
          <w:szCs w:val="24"/>
        </w:rPr>
        <w:t xml:space="preserve">contempla </w:t>
      </w:r>
      <w:r w:rsidR="002D74F1" w:rsidRPr="00B91FFC">
        <w:rPr>
          <w:rFonts w:ascii="Bookman Old Style" w:hAnsi="Bookman Old Style"/>
          <w:sz w:val="24"/>
          <w:szCs w:val="24"/>
        </w:rPr>
        <w:t>la atención a</w:t>
      </w:r>
      <w:r w:rsidR="00C97912" w:rsidRPr="00B91FFC">
        <w:rPr>
          <w:rFonts w:ascii="Bookman Old Style" w:hAnsi="Bookman Old Style"/>
          <w:sz w:val="24"/>
          <w:szCs w:val="24"/>
        </w:rPr>
        <w:t xml:space="preserve"> </w:t>
      </w:r>
      <w:r w:rsidR="00C97912" w:rsidRPr="00B91FFC">
        <w:rPr>
          <w:rFonts w:ascii="Bookman Old Style" w:hAnsi="Bookman Old Style"/>
          <w:sz w:val="24"/>
          <w:szCs w:val="24"/>
        </w:rPr>
        <w:lastRenderedPageBreak/>
        <w:t xml:space="preserve">las tareas </w:t>
      </w:r>
      <w:r w:rsidR="002D74F1" w:rsidRPr="00B91FFC">
        <w:rPr>
          <w:rFonts w:ascii="Bookman Old Style" w:hAnsi="Bookman Old Style"/>
          <w:sz w:val="24"/>
          <w:szCs w:val="24"/>
        </w:rPr>
        <w:t>de prevención y atención social;</w:t>
      </w:r>
      <w:r w:rsidR="00C97912" w:rsidRPr="00B91FFC">
        <w:rPr>
          <w:rFonts w:ascii="Bookman Old Style" w:hAnsi="Bookman Old Style"/>
          <w:sz w:val="24"/>
          <w:szCs w:val="24"/>
        </w:rPr>
        <w:t xml:space="preserve"> constituyendo una de las funciones del presidente de la Asamblea Municipal del Poder Popular</w:t>
      </w:r>
      <w:r w:rsidR="00B91FFC" w:rsidRPr="00B91FFC">
        <w:rPr>
          <w:rFonts w:ascii="Bookman Old Style" w:hAnsi="Bookman Old Style"/>
          <w:sz w:val="24"/>
          <w:szCs w:val="24"/>
        </w:rPr>
        <w:t>.</w:t>
      </w:r>
    </w:p>
    <w:p w:rsidR="007A62D5" w:rsidRPr="00B91FFC" w:rsidRDefault="007A62D5" w:rsidP="00B91FFC">
      <w:pPr>
        <w:spacing w:after="0" w:line="240" w:lineRule="auto"/>
        <w:ind w:firstLine="708"/>
        <w:jc w:val="both"/>
        <w:rPr>
          <w:rFonts w:ascii="Bookman Old Style" w:hAnsi="Bookman Old Style"/>
          <w:sz w:val="24"/>
          <w:szCs w:val="24"/>
          <w:lang w:eastAsia="x-none"/>
        </w:rPr>
      </w:pPr>
      <w:r w:rsidRPr="00B91FFC">
        <w:rPr>
          <w:rFonts w:ascii="Bookman Old Style" w:hAnsi="Bookman Old Style"/>
          <w:sz w:val="24"/>
          <w:szCs w:val="24"/>
        </w:rPr>
        <w:t>Lo antes expuesto devela la importancia del t</w:t>
      </w:r>
      <w:r w:rsidR="00D04F3B" w:rsidRPr="00B91FFC">
        <w:rPr>
          <w:rFonts w:ascii="Bookman Old Style" w:hAnsi="Bookman Old Style"/>
          <w:sz w:val="24"/>
          <w:szCs w:val="24"/>
        </w:rPr>
        <w:t>ratamiento a</w:t>
      </w:r>
      <w:r w:rsidR="002D74F1" w:rsidRPr="00B91FFC">
        <w:rPr>
          <w:rFonts w:ascii="Bookman Old Style" w:hAnsi="Bookman Old Style"/>
          <w:sz w:val="24"/>
          <w:szCs w:val="24"/>
        </w:rPr>
        <w:t xml:space="preserve"> la temática,</w:t>
      </w:r>
      <w:r w:rsidRPr="00B91FFC">
        <w:rPr>
          <w:rFonts w:ascii="Bookman Old Style" w:hAnsi="Bookman Old Style"/>
          <w:sz w:val="24"/>
          <w:szCs w:val="24"/>
        </w:rPr>
        <w:t xml:space="preserve"> la </w:t>
      </w:r>
      <w:r w:rsidR="004922D4" w:rsidRPr="00B91FFC">
        <w:rPr>
          <w:rFonts w:ascii="Bookman Old Style" w:hAnsi="Bookman Old Style"/>
          <w:sz w:val="24"/>
          <w:szCs w:val="24"/>
        </w:rPr>
        <w:t xml:space="preserve"> </w:t>
      </w:r>
      <w:r w:rsidRPr="00B91FFC">
        <w:rPr>
          <w:rFonts w:ascii="Bookman Old Style" w:hAnsi="Bookman Old Style"/>
          <w:sz w:val="24"/>
          <w:szCs w:val="24"/>
        </w:rPr>
        <w:t xml:space="preserve">que a su vez mantiene una atención diferenciada por la máxima dirección del país y en tal sentido en el año 2020 se aprueba el </w:t>
      </w:r>
      <w:r w:rsidRPr="00B91FFC">
        <w:rPr>
          <w:rFonts w:ascii="Bookman Old Style" w:hAnsi="Bookman Old Style"/>
          <w:sz w:val="24"/>
          <w:szCs w:val="24"/>
          <w:lang w:eastAsia="x-none"/>
        </w:rPr>
        <w:t xml:space="preserve">programa de Prevención </w:t>
      </w:r>
      <w:r w:rsidR="00091E39" w:rsidRPr="00B91FFC">
        <w:rPr>
          <w:rFonts w:ascii="Bookman Old Style" w:hAnsi="Bookman Old Style"/>
          <w:sz w:val="24"/>
          <w:szCs w:val="24"/>
          <w:lang w:eastAsia="x-none"/>
        </w:rPr>
        <w:t>S</w:t>
      </w:r>
      <w:r w:rsidRPr="00B91FFC">
        <w:rPr>
          <w:rFonts w:ascii="Bookman Old Style" w:hAnsi="Bookman Old Style"/>
          <w:sz w:val="24"/>
          <w:szCs w:val="24"/>
          <w:lang w:eastAsia="x-none"/>
        </w:rPr>
        <w:t xml:space="preserve">ocial y Atención en situaciones de vulnerabilidad, el cual cuenta con dos proyectos, </w:t>
      </w:r>
      <w:r w:rsidRPr="00B91FFC">
        <w:rPr>
          <w:rFonts w:ascii="Bookman Old Style" w:hAnsi="Bookman Old Style"/>
          <w:sz w:val="24"/>
          <w:szCs w:val="24"/>
        </w:rPr>
        <w:t>respaldados por leyes y normas jurídicas,</w:t>
      </w:r>
      <w:r w:rsidRPr="00B91FFC">
        <w:rPr>
          <w:rFonts w:ascii="Bookman Old Style" w:hAnsi="Bookman Old Style"/>
          <w:sz w:val="24"/>
          <w:szCs w:val="24"/>
          <w:lang w:eastAsia="x-none"/>
        </w:rPr>
        <w:t xml:space="preserve"> el primero se dedica a la atención de infantes, adolescentes y j</w:t>
      </w:r>
      <w:r w:rsidR="008318C9" w:rsidRPr="00B91FFC">
        <w:rPr>
          <w:rFonts w:ascii="Bookman Old Style" w:hAnsi="Bookman Old Style"/>
          <w:sz w:val="24"/>
          <w:szCs w:val="24"/>
          <w:lang w:eastAsia="x-none"/>
        </w:rPr>
        <w:t>óvenes en situaciones de riesgo</w:t>
      </w:r>
      <w:r w:rsidRPr="00B91FFC">
        <w:rPr>
          <w:rFonts w:ascii="Bookman Old Style" w:hAnsi="Bookman Old Style"/>
          <w:sz w:val="24"/>
          <w:szCs w:val="24"/>
          <w:lang w:eastAsia="x-none"/>
        </w:rPr>
        <w:t>, vinculado a instituciones educativas y el segundo a las trasformaciones sociales en comunidades, grupos, familias y personas en situaciones de vulnerabilidad.</w:t>
      </w:r>
    </w:p>
    <w:p w:rsidR="0083249C" w:rsidRPr="00B91FFC" w:rsidRDefault="007A62D5" w:rsidP="00B91FFC">
      <w:pPr>
        <w:pStyle w:val="NormalWeb"/>
        <w:spacing w:before="0" w:beforeAutospacing="0" w:after="0" w:afterAutospacing="0"/>
        <w:ind w:firstLine="708"/>
        <w:jc w:val="both"/>
        <w:rPr>
          <w:rFonts w:ascii="Bookman Old Style" w:hAnsi="Bookman Old Style"/>
        </w:rPr>
      </w:pPr>
      <w:r w:rsidRPr="00B91FFC">
        <w:rPr>
          <w:rFonts w:ascii="Bookman Old Style" w:hAnsi="Bookman Old Style"/>
          <w:lang w:eastAsia="x-none"/>
        </w:rPr>
        <w:t>El proyecto dedicado a la atención de infantes, adolescentes y jóvenes en situaciones de riesgo, vinculado a instituciones educativas, permite instrumentar mecanismos, estrategias, planes y programas donde el accionar de los trabajadores sociales con la familia en general y los niños en particular</w:t>
      </w:r>
      <w:r w:rsidR="002D74F1" w:rsidRPr="00B91FFC">
        <w:rPr>
          <w:rFonts w:ascii="Bookman Old Style" w:hAnsi="Bookman Old Style"/>
          <w:lang w:eastAsia="x-none"/>
        </w:rPr>
        <w:t>,</w:t>
      </w:r>
      <w:r w:rsidRPr="00B91FFC">
        <w:rPr>
          <w:rFonts w:ascii="Bookman Old Style" w:hAnsi="Bookman Old Style"/>
          <w:lang w:eastAsia="x-none"/>
        </w:rPr>
        <w:t xml:space="preserve"> deviene en una actuación efectiva en la protección de los derechos de esto</w:t>
      </w:r>
      <w:r w:rsidR="00D04F3B" w:rsidRPr="00B91FFC">
        <w:rPr>
          <w:rFonts w:ascii="Bookman Old Style" w:hAnsi="Bookman Old Style"/>
          <w:lang w:eastAsia="x-none"/>
        </w:rPr>
        <w:t>s</w:t>
      </w:r>
      <w:r w:rsidR="00497272" w:rsidRPr="00B91FFC">
        <w:rPr>
          <w:rFonts w:ascii="Bookman Old Style" w:hAnsi="Bookman Old Style"/>
          <w:lang w:eastAsia="x-none"/>
        </w:rPr>
        <w:t xml:space="preserve">, </w:t>
      </w:r>
      <w:r w:rsidR="006C71D7" w:rsidRPr="00B91FFC">
        <w:rPr>
          <w:rFonts w:ascii="Bookman Old Style" w:hAnsi="Bookman Old Style"/>
          <w:lang w:eastAsia="x-none"/>
        </w:rPr>
        <w:t xml:space="preserve">este proyecto </w:t>
      </w:r>
      <w:r w:rsidR="00497272" w:rsidRPr="00B91FFC">
        <w:rPr>
          <w:rFonts w:ascii="Bookman Old Style" w:hAnsi="Bookman Old Style"/>
          <w:lang w:eastAsia="x-none"/>
        </w:rPr>
        <w:t xml:space="preserve">resulta el que más </w:t>
      </w:r>
      <w:r w:rsidR="00D04F3B" w:rsidRPr="00B91FFC">
        <w:rPr>
          <w:rFonts w:ascii="Bookman Old Style" w:hAnsi="Bookman Old Style"/>
          <w:lang w:eastAsia="x-none"/>
        </w:rPr>
        <w:t xml:space="preserve">acorde </w:t>
      </w:r>
      <w:r w:rsidR="00497272" w:rsidRPr="00B91FFC">
        <w:rPr>
          <w:rFonts w:ascii="Bookman Old Style" w:hAnsi="Bookman Old Style"/>
          <w:lang w:eastAsia="x-none"/>
        </w:rPr>
        <w:t xml:space="preserve">a la problemática </w:t>
      </w:r>
      <w:r w:rsidR="006C71D7" w:rsidRPr="00B91FFC">
        <w:rPr>
          <w:rFonts w:ascii="Bookman Old Style" w:hAnsi="Bookman Old Style"/>
          <w:lang w:eastAsia="x-none"/>
        </w:rPr>
        <w:t xml:space="preserve">que se </w:t>
      </w:r>
      <w:r w:rsidR="00497272" w:rsidRPr="00B91FFC">
        <w:rPr>
          <w:rFonts w:ascii="Bookman Old Style" w:hAnsi="Bookman Old Style"/>
          <w:lang w:eastAsia="x-none"/>
        </w:rPr>
        <w:t>aborda</w:t>
      </w:r>
      <w:r w:rsidR="006C71D7" w:rsidRPr="00B91FFC">
        <w:rPr>
          <w:rFonts w:ascii="Bookman Old Style" w:hAnsi="Bookman Old Style"/>
          <w:lang w:eastAsia="x-none"/>
        </w:rPr>
        <w:t xml:space="preserve"> en este artículo</w:t>
      </w:r>
      <w:r w:rsidRPr="00B91FFC">
        <w:rPr>
          <w:rFonts w:ascii="Bookman Old Style" w:hAnsi="Bookman Old Style"/>
          <w:lang w:eastAsia="x-none"/>
        </w:rPr>
        <w:t>.</w:t>
      </w:r>
      <w:r w:rsidRPr="00B91FFC">
        <w:rPr>
          <w:rFonts w:ascii="Bookman Old Style" w:hAnsi="Bookman Old Style"/>
        </w:rPr>
        <w:t xml:space="preserve"> </w:t>
      </w:r>
    </w:p>
    <w:p w:rsidR="0023638F" w:rsidRPr="00B91FFC" w:rsidRDefault="007A62D5" w:rsidP="00B91FFC">
      <w:pPr>
        <w:pStyle w:val="NormalWeb"/>
        <w:spacing w:before="0" w:beforeAutospacing="0" w:after="0" w:afterAutospacing="0"/>
        <w:ind w:firstLine="708"/>
        <w:jc w:val="both"/>
        <w:rPr>
          <w:rFonts w:ascii="Bookman Old Style" w:hAnsi="Bookman Old Style"/>
        </w:rPr>
      </w:pPr>
      <w:r w:rsidRPr="00B91FFC">
        <w:rPr>
          <w:rFonts w:ascii="Bookman Old Style" w:hAnsi="Bookman Old Style"/>
        </w:rPr>
        <w:t xml:space="preserve">En relación a la protección y desarrollo armónico e integral de las niñas, niños y adolescentes el texto constitucional en su artículo 86, los reconoce como sujetos de derecho que gozan de todos los reconocidos en la Constitución, además de los propios de su especial condición de persona en desarrollo y son protegidos contra todo tipo de violencia. </w:t>
      </w:r>
      <w:r w:rsidR="007B3A32" w:rsidRPr="00B91FFC">
        <w:rPr>
          <w:rFonts w:ascii="Bookman Old Style" w:hAnsi="Bookman Old Style"/>
        </w:rPr>
        <w:t xml:space="preserve">El Código de las Familias reconoce en su articulado </w:t>
      </w:r>
      <w:r w:rsidR="0023638F" w:rsidRPr="00B91FFC">
        <w:rPr>
          <w:rFonts w:ascii="Bookman Old Style" w:hAnsi="Bookman Old Style"/>
        </w:rPr>
        <w:t xml:space="preserve">las responsabilidades de los padres y madres, familias y del Estado con respecto a la protección de los derechos de la infancia, en especial cuando son afectados los niños por el fenómeno migratorio. Ante esta </w:t>
      </w:r>
      <w:r w:rsidR="007A7DB0" w:rsidRPr="00B91FFC">
        <w:rPr>
          <w:rFonts w:ascii="Bookman Old Style" w:hAnsi="Bookman Old Style"/>
        </w:rPr>
        <w:t>prob</w:t>
      </w:r>
      <w:r w:rsidR="0023638F" w:rsidRPr="00B91FFC">
        <w:rPr>
          <w:rFonts w:ascii="Bookman Old Style" w:hAnsi="Bookman Old Style"/>
        </w:rPr>
        <w:t>lemátic</w:t>
      </w:r>
      <w:r w:rsidR="007A7DB0" w:rsidRPr="00B91FFC">
        <w:rPr>
          <w:rFonts w:ascii="Bookman Old Style" w:hAnsi="Bookman Old Style"/>
        </w:rPr>
        <w:t>a en el orden social se</w:t>
      </w:r>
      <w:r w:rsidR="0023638F" w:rsidRPr="00B91FFC">
        <w:rPr>
          <w:rFonts w:ascii="Bookman Old Style" w:hAnsi="Bookman Old Style"/>
        </w:rPr>
        <w:t xml:space="preserve"> </w:t>
      </w:r>
      <w:r w:rsidR="007A7DB0" w:rsidRPr="00B91FFC">
        <w:rPr>
          <w:rFonts w:ascii="Bookman Old Style" w:hAnsi="Bookman Old Style"/>
        </w:rPr>
        <w:t xml:space="preserve">atienden </w:t>
      </w:r>
      <w:r w:rsidR="0023638F" w:rsidRPr="00B91FFC">
        <w:rPr>
          <w:rFonts w:ascii="Bookman Old Style" w:hAnsi="Bookman Old Style"/>
        </w:rPr>
        <w:t>todas las señales que puedan dar los niños y las familias, respecto a la necesidad de atención diferenciada, activándose el grupo de prevención y atención social</w:t>
      </w:r>
      <w:r w:rsidR="00C87195" w:rsidRPr="00B91FFC">
        <w:rPr>
          <w:rFonts w:ascii="Bookman Old Style" w:hAnsi="Bookman Old Style"/>
        </w:rPr>
        <w:t>, cuando resultan evidentes las afectaciones y se aprecie nula o deficiente respuesta familiar</w:t>
      </w:r>
      <w:r w:rsidR="0023638F" w:rsidRPr="00B91FFC">
        <w:rPr>
          <w:rFonts w:ascii="Bookman Old Style" w:hAnsi="Bookman Old Style"/>
        </w:rPr>
        <w:t xml:space="preserve">. </w:t>
      </w:r>
    </w:p>
    <w:p w:rsidR="0023638F" w:rsidRPr="00B91FFC" w:rsidRDefault="0023638F" w:rsidP="00234E6B">
      <w:pPr>
        <w:spacing w:after="0" w:line="240" w:lineRule="auto"/>
        <w:jc w:val="both"/>
        <w:rPr>
          <w:rFonts w:ascii="Bookman Old Style" w:hAnsi="Bookman Old Style"/>
          <w:sz w:val="24"/>
          <w:szCs w:val="24"/>
          <w:lang w:eastAsia="es-MX"/>
        </w:rPr>
      </w:pPr>
      <w:r w:rsidRPr="00B91FFC">
        <w:rPr>
          <w:rFonts w:ascii="Bookman Old Style" w:hAnsi="Bookman Old Style"/>
          <w:sz w:val="24"/>
          <w:szCs w:val="24"/>
        </w:rPr>
        <w:t xml:space="preserve">Sin embargo, aunque están creados los mecanismos para brindar una atención especializada y acorde a cada núcleo familiar se advierten fisuras </w:t>
      </w:r>
      <w:r w:rsidR="00435DD2" w:rsidRPr="00B91FFC">
        <w:rPr>
          <w:rFonts w:ascii="Bookman Old Style" w:hAnsi="Bookman Old Style"/>
          <w:sz w:val="24"/>
          <w:szCs w:val="24"/>
        </w:rPr>
        <w:t>en e</w:t>
      </w:r>
      <w:r w:rsidRPr="00B91FFC">
        <w:rPr>
          <w:rFonts w:ascii="Bookman Old Style" w:hAnsi="Bookman Old Style"/>
          <w:sz w:val="24"/>
          <w:szCs w:val="24"/>
          <w:lang w:eastAsia="es-MX"/>
        </w:rPr>
        <w:t>l funcionamiento del grupo</w:t>
      </w:r>
      <w:r w:rsidR="00435DD2" w:rsidRPr="00B91FFC">
        <w:rPr>
          <w:rFonts w:ascii="Bookman Old Style" w:hAnsi="Bookman Old Style"/>
          <w:sz w:val="24"/>
          <w:szCs w:val="24"/>
          <w:lang w:eastAsia="es-MX"/>
        </w:rPr>
        <w:t xml:space="preserve">, </w:t>
      </w:r>
      <w:proofErr w:type="gramStart"/>
      <w:r w:rsidR="00435DD2" w:rsidRPr="00B91FFC">
        <w:rPr>
          <w:rFonts w:ascii="Bookman Old Style" w:hAnsi="Bookman Old Style"/>
          <w:sz w:val="24"/>
          <w:szCs w:val="24"/>
          <w:lang w:eastAsia="es-MX"/>
        </w:rPr>
        <w:t>resultando necesaria</w:t>
      </w:r>
      <w:proofErr w:type="gramEnd"/>
      <w:r w:rsidR="00435DD2" w:rsidRPr="00B91FFC">
        <w:rPr>
          <w:rFonts w:ascii="Bookman Old Style" w:hAnsi="Bookman Old Style"/>
          <w:sz w:val="24"/>
          <w:szCs w:val="24"/>
          <w:lang w:eastAsia="es-MX"/>
        </w:rPr>
        <w:t xml:space="preserve"> las </w:t>
      </w:r>
      <w:r w:rsidRPr="00B91FFC">
        <w:rPr>
          <w:rFonts w:ascii="Bookman Old Style" w:hAnsi="Bookman Old Style"/>
          <w:sz w:val="24"/>
          <w:szCs w:val="24"/>
          <w:lang w:eastAsia="es-MX"/>
        </w:rPr>
        <w:t>coordin</w:t>
      </w:r>
      <w:r w:rsidR="00435DD2" w:rsidRPr="00B91FFC">
        <w:rPr>
          <w:rFonts w:ascii="Bookman Old Style" w:hAnsi="Bookman Old Style"/>
          <w:sz w:val="24"/>
          <w:szCs w:val="24"/>
          <w:lang w:eastAsia="es-MX"/>
        </w:rPr>
        <w:t xml:space="preserve">aciones de </w:t>
      </w:r>
      <w:r w:rsidRPr="00B91FFC">
        <w:rPr>
          <w:rFonts w:ascii="Bookman Old Style" w:hAnsi="Bookman Old Style"/>
          <w:sz w:val="24"/>
          <w:szCs w:val="24"/>
          <w:lang w:eastAsia="es-MX"/>
        </w:rPr>
        <w:t xml:space="preserve">las acciones para abordar la problemática </w:t>
      </w:r>
      <w:r w:rsidR="00435DD2" w:rsidRPr="00B91FFC">
        <w:rPr>
          <w:rFonts w:ascii="Bookman Old Style" w:hAnsi="Bookman Old Style"/>
          <w:sz w:val="24"/>
          <w:szCs w:val="24"/>
          <w:lang w:eastAsia="es-MX"/>
        </w:rPr>
        <w:t xml:space="preserve">con el concurso de los </w:t>
      </w:r>
      <w:r w:rsidRPr="00B91FFC">
        <w:rPr>
          <w:rFonts w:ascii="Bookman Old Style" w:hAnsi="Bookman Old Style"/>
          <w:sz w:val="24"/>
          <w:szCs w:val="24"/>
          <w:lang w:eastAsia="es-MX"/>
        </w:rPr>
        <w:t xml:space="preserve">diferentes organismos </w:t>
      </w:r>
      <w:r w:rsidR="009D6941" w:rsidRPr="00B91FFC">
        <w:rPr>
          <w:rFonts w:ascii="Bookman Old Style" w:hAnsi="Bookman Old Style"/>
          <w:sz w:val="24"/>
          <w:szCs w:val="24"/>
          <w:lang w:eastAsia="es-MX"/>
        </w:rPr>
        <w:t xml:space="preserve">que </w:t>
      </w:r>
      <w:r w:rsidRPr="00B91FFC">
        <w:rPr>
          <w:rFonts w:ascii="Bookman Old Style" w:hAnsi="Bookman Old Style"/>
          <w:sz w:val="24"/>
          <w:szCs w:val="24"/>
          <w:lang w:eastAsia="es-MX"/>
        </w:rPr>
        <w:t xml:space="preserve">deben intervenir, </w:t>
      </w:r>
      <w:r w:rsidR="00435DD2" w:rsidRPr="00B91FFC">
        <w:rPr>
          <w:rFonts w:ascii="Bookman Old Style" w:hAnsi="Bookman Old Style"/>
          <w:sz w:val="24"/>
          <w:szCs w:val="24"/>
          <w:lang w:eastAsia="es-MX"/>
        </w:rPr>
        <w:t>por resultar l</w:t>
      </w:r>
      <w:r w:rsidRPr="00B91FFC">
        <w:rPr>
          <w:rFonts w:ascii="Bookman Old Style" w:hAnsi="Bookman Old Style"/>
          <w:sz w:val="24"/>
          <w:szCs w:val="24"/>
          <w:lang w:eastAsia="es-MX"/>
        </w:rPr>
        <w:t>a labor de</w:t>
      </w:r>
      <w:r w:rsidR="00435DD2" w:rsidRPr="00B91FFC">
        <w:rPr>
          <w:rFonts w:ascii="Bookman Old Style" w:hAnsi="Bookman Old Style"/>
          <w:sz w:val="24"/>
          <w:szCs w:val="24"/>
          <w:lang w:eastAsia="es-MX"/>
        </w:rPr>
        <w:t xml:space="preserve"> prevención y atención social la esencia del </w:t>
      </w:r>
      <w:r w:rsidRPr="00B91FFC">
        <w:rPr>
          <w:rFonts w:ascii="Bookman Old Style" w:hAnsi="Bookman Old Style"/>
          <w:sz w:val="24"/>
          <w:szCs w:val="24"/>
          <w:lang w:eastAsia="es-MX"/>
        </w:rPr>
        <w:t xml:space="preserve">sistema socialista </w:t>
      </w:r>
      <w:r w:rsidR="00435DD2" w:rsidRPr="00B91FFC">
        <w:rPr>
          <w:rFonts w:ascii="Bookman Old Style" w:hAnsi="Bookman Old Style"/>
          <w:sz w:val="24"/>
          <w:szCs w:val="24"/>
          <w:lang w:eastAsia="es-MX"/>
        </w:rPr>
        <w:t xml:space="preserve">más en estos momentos en que se enfrentan </w:t>
      </w:r>
      <w:r w:rsidRPr="00B91FFC">
        <w:rPr>
          <w:rFonts w:ascii="Bookman Old Style" w:hAnsi="Bookman Old Style"/>
          <w:sz w:val="24"/>
          <w:szCs w:val="24"/>
          <w:lang w:eastAsia="es-MX"/>
        </w:rPr>
        <w:t xml:space="preserve">problemas sociales </w:t>
      </w:r>
      <w:r w:rsidR="00435DD2" w:rsidRPr="00B91FFC">
        <w:rPr>
          <w:rFonts w:ascii="Bookman Old Style" w:hAnsi="Bookman Old Style"/>
          <w:sz w:val="24"/>
          <w:szCs w:val="24"/>
          <w:lang w:eastAsia="es-MX"/>
        </w:rPr>
        <w:t>antes no visualizados.</w:t>
      </w:r>
    </w:p>
    <w:p w:rsidR="0023638F" w:rsidRPr="00B91FFC" w:rsidRDefault="00435DD2" w:rsidP="00B91FFC">
      <w:pPr>
        <w:spacing w:after="0" w:line="240" w:lineRule="auto"/>
        <w:ind w:firstLine="708"/>
        <w:jc w:val="both"/>
        <w:rPr>
          <w:rFonts w:ascii="Bookman Old Style" w:hAnsi="Bookman Old Style"/>
          <w:sz w:val="24"/>
          <w:szCs w:val="24"/>
          <w:lang w:eastAsia="es-MX"/>
        </w:rPr>
      </w:pPr>
      <w:r w:rsidRPr="00B91FFC">
        <w:rPr>
          <w:rFonts w:ascii="Bookman Old Style" w:hAnsi="Bookman Old Style"/>
          <w:sz w:val="24"/>
          <w:szCs w:val="24"/>
          <w:lang w:eastAsia="es-MX"/>
        </w:rPr>
        <w:lastRenderedPageBreak/>
        <w:t>La prevenci</w:t>
      </w:r>
      <w:r w:rsidR="004539E5" w:rsidRPr="00B91FFC">
        <w:rPr>
          <w:rFonts w:ascii="Bookman Old Style" w:hAnsi="Bookman Old Style"/>
          <w:sz w:val="24"/>
          <w:szCs w:val="24"/>
          <w:lang w:eastAsia="es-MX"/>
        </w:rPr>
        <w:t>ón</w:t>
      </w:r>
      <w:r w:rsidR="0023638F" w:rsidRPr="00B91FFC">
        <w:rPr>
          <w:rFonts w:ascii="Bookman Old Style" w:hAnsi="Bookman Old Style"/>
          <w:sz w:val="24"/>
          <w:szCs w:val="24"/>
          <w:lang w:eastAsia="es-MX"/>
        </w:rPr>
        <w:t xml:space="preserve"> a nivel del consejo popular </w:t>
      </w:r>
      <w:r w:rsidRPr="00B91FFC">
        <w:rPr>
          <w:rFonts w:ascii="Bookman Old Style" w:hAnsi="Bookman Old Style"/>
          <w:sz w:val="24"/>
          <w:szCs w:val="24"/>
          <w:lang w:eastAsia="es-MX"/>
        </w:rPr>
        <w:t xml:space="preserve">resulta necesaria, máxime cuando muchas personas viajan fuera del territorio nacional y dejan sus hijos con los abuelos, tíos, hermanos y otras personas que </w:t>
      </w:r>
      <w:r w:rsidR="0023638F" w:rsidRPr="00B91FFC">
        <w:rPr>
          <w:rFonts w:ascii="Bookman Old Style" w:hAnsi="Bookman Old Style"/>
          <w:sz w:val="24"/>
          <w:szCs w:val="24"/>
          <w:lang w:eastAsia="es-MX"/>
        </w:rPr>
        <w:t>no están en condiciones de cuidarlos</w:t>
      </w:r>
      <w:r w:rsidRPr="00B91FFC">
        <w:rPr>
          <w:rFonts w:ascii="Bookman Old Style" w:hAnsi="Bookman Old Style"/>
          <w:sz w:val="24"/>
          <w:szCs w:val="24"/>
          <w:lang w:eastAsia="es-MX"/>
        </w:rPr>
        <w:t xml:space="preserve">, situación </w:t>
      </w:r>
      <w:r w:rsidR="0083249C" w:rsidRPr="00B91FFC">
        <w:rPr>
          <w:rFonts w:ascii="Bookman Old Style" w:hAnsi="Bookman Old Style"/>
          <w:sz w:val="24"/>
          <w:szCs w:val="24"/>
          <w:lang w:eastAsia="es-MX"/>
        </w:rPr>
        <w:t xml:space="preserve">recurrente </w:t>
      </w:r>
      <w:r w:rsidRPr="00B91FFC">
        <w:rPr>
          <w:rFonts w:ascii="Bookman Old Style" w:hAnsi="Bookman Old Style"/>
          <w:sz w:val="24"/>
          <w:szCs w:val="24"/>
          <w:lang w:eastAsia="es-MX"/>
        </w:rPr>
        <w:t>en muchos países de la región, pero a diferencia del r</w:t>
      </w:r>
      <w:r w:rsidR="009D6941" w:rsidRPr="00B91FFC">
        <w:rPr>
          <w:rFonts w:ascii="Bookman Old Style" w:hAnsi="Bookman Old Style"/>
          <w:sz w:val="24"/>
          <w:szCs w:val="24"/>
          <w:lang w:eastAsia="es-MX"/>
        </w:rPr>
        <w:t xml:space="preserve">esto de las naciones </w:t>
      </w:r>
      <w:r w:rsidR="0083249C" w:rsidRPr="00B91FFC">
        <w:rPr>
          <w:rFonts w:ascii="Bookman Old Style" w:hAnsi="Bookman Old Style"/>
          <w:sz w:val="24"/>
          <w:szCs w:val="24"/>
          <w:lang w:eastAsia="es-MX"/>
        </w:rPr>
        <w:t>Cuba</w:t>
      </w:r>
      <w:r w:rsidR="009D6941" w:rsidRPr="00B91FFC">
        <w:rPr>
          <w:rFonts w:ascii="Bookman Old Style" w:hAnsi="Bookman Old Style"/>
          <w:sz w:val="24"/>
          <w:szCs w:val="24"/>
          <w:lang w:eastAsia="es-MX"/>
        </w:rPr>
        <w:t xml:space="preserve"> cuenta con las estrategias para</w:t>
      </w:r>
      <w:r w:rsidR="0023638F" w:rsidRPr="00B91FFC">
        <w:rPr>
          <w:rFonts w:ascii="Bookman Old Style" w:hAnsi="Bookman Old Style"/>
          <w:sz w:val="24"/>
          <w:szCs w:val="24"/>
          <w:lang w:eastAsia="es-MX"/>
        </w:rPr>
        <w:t xml:space="preserve"> brindar </w:t>
      </w:r>
      <w:r w:rsidR="0083249C" w:rsidRPr="00B91FFC">
        <w:rPr>
          <w:rFonts w:ascii="Bookman Old Style" w:hAnsi="Bookman Old Style"/>
          <w:sz w:val="24"/>
          <w:szCs w:val="24"/>
          <w:lang w:eastAsia="es-MX"/>
        </w:rPr>
        <w:t xml:space="preserve">una esmerada atención a todas las </w:t>
      </w:r>
      <w:r w:rsidR="0023638F" w:rsidRPr="00B91FFC">
        <w:rPr>
          <w:rFonts w:ascii="Bookman Old Style" w:hAnsi="Bookman Old Style"/>
          <w:sz w:val="24"/>
          <w:szCs w:val="24"/>
          <w:lang w:eastAsia="es-MX"/>
        </w:rPr>
        <w:t>familia</w:t>
      </w:r>
      <w:r w:rsidRPr="00B91FFC">
        <w:rPr>
          <w:rFonts w:ascii="Bookman Old Style" w:hAnsi="Bookman Old Style"/>
          <w:sz w:val="24"/>
          <w:szCs w:val="24"/>
          <w:lang w:eastAsia="es-MX"/>
        </w:rPr>
        <w:t>s</w:t>
      </w:r>
      <w:r w:rsidR="0023638F" w:rsidRPr="00B91FFC">
        <w:rPr>
          <w:rFonts w:ascii="Bookman Old Style" w:hAnsi="Bookman Old Style"/>
          <w:sz w:val="24"/>
          <w:szCs w:val="24"/>
          <w:lang w:eastAsia="es-MX"/>
        </w:rPr>
        <w:t xml:space="preserve">, </w:t>
      </w:r>
      <w:r w:rsidRPr="00B91FFC">
        <w:rPr>
          <w:rFonts w:ascii="Bookman Old Style" w:hAnsi="Bookman Old Style"/>
          <w:sz w:val="24"/>
          <w:szCs w:val="24"/>
          <w:lang w:eastAsia="es-MX"/>
        </w:rPr>
        <w:t xml:space="preserve">que </w:t>
      </w:r>
      <w:r w:rsidR="0023638F" w:rsidRPr="00B91FFC">
        <w:rPr>
          <w:rFonts w:ascii="Bookman Old Style" w:hAnsi="Bookman Old Style"/>
          <w:sz w:val="24"/>
          <w:szCs w:val="24"/>
          <w:lang w:eastAsia="es-MX"/>
        </w:rPr>
        <w:t>han quedado desprotegid</w:t>
      </w:r>
      <w:r w:rsidRPr="00B91FFC">
        <w:rPr>
          <w:rFonts w:ascii="Bookman Old Style" w:hAnsi="Bookman Old Style"/>
          <w:sz w:val="24"/>
          <w:szCs w:val="24"/>
          <w:lang w:eastAsia="es-MX"/>
        </w:rPr>
        <w:t>a</w:t>
      </w:r>
      <w:r w:rsidR="0023638F" w:rsidRPr="00B91FFC">
        <w:rPr>
          <w:rFonts w:ascii="Bookman Old Style" w:hAnsi="Bookman Old Style"/>
          <w:sz w:val="24"/>
          <w:szCs w:val="24"/>
          <w:lang w:eastAsia="es-MX"/>
        </w:rPr>
        <w:t xml:space="preserve">s, </w:t>
      </w:r>
      <w:r w:rsidRPr="00B91FFC">
        <w:rPr>
          <w:rFonts w:ascii="Bookman Old Style" w:hAnsi="Bookman Old Style"/>
          <w:sz w:val="24"/>
          <w:szCs w:val="24"/>
          <w:lang w:eastAsia="es-MX"/>
        </w:rPr>
        <w:t xml:space="preserve">abordándose de forma conjunta </w:t>
      </w:r>
      <w:r w:rsidR="009D6941" w:rsidRPr="00B91FFC">
        <w:rPr>
          <w:rFonts w:ascii="Bookman Old Style" w:hAnsi="Bookman Old Style"/>
          <w:sz w:val="24"/>
          <w:szCs w:val="24"/>
          <w:lang w:eastAsia="es-MX"/>
        </w:rPr>
        <w:t xml:space="preserve">los </w:t>
      </w:r>
      <w:r w:rsidR="0023638F" w:rsidRPr="00B91FFC">
        <w:rPr>
          <w:rFonts w:ascii="Bookman Old Style" w:hAnsi="Bookman Old Style"/>
          <w:sz w:val="24"/>
          <w:szCs w:val="24"/>
          <w:lang w:eastAsia="es-MX"/>
        </w:rPr>
        <w:t>aspectos relacionados con la educación, el trabajo y la salud.</w:t>
      </w:r>
    </w:p>
    <w:p w:rsidR="00512A3E" w:rsidRPr="00B91FFC" w:rsidRDefault="00435DD2" w:rsidP="00B91FFC">
      <w:pPr>
        <w:spacing w:after="0" w:line="240" w:lineRule="auto"/>
        <w:ind w:firstLine="708"/>
        <w:jc w:val="both"/>
        <w:rPr>
          <w:rFonts w:ascii="Bookman Old Style" w:hAnsi="Bookman Old Style"/>
          <w:sz w:val="24"/>
          <w:szCs w:val="24"/>
          <w:lang w:eastAsia="es-MX"/>
        </w:rPr>
      </w:pPr>
      <w:r w:rsidRPr="00B91FFC">
        <w:rPr>
          <w:rFonts w:ascii="Bookman Old Style" w:hAnsi="Bookman Old Style"/>
          <w:sz w:val="24"/>
          <w:szCs w:val="24"/>
          <w:lang w:eastAsia="es-MX"/>
        </w:rPr>
        <w:t xml:space="preserve">Ante los retos que impone la migración parental en el país </w:t>
      </w:r>
      <w:r w:rsidR="00512A3E" w:rsidRPr="00B91FFC">
        <w:rPr>
          <w:rFonts w:ascii="Bookman Old Style" w:hAnsi="Bookman Old Style"/>
          <w:sz w:val="24"/>
          <w:szCs w:val="24"/>
          <w:lang w:eastAsia="es-MX"/>
        </w:rPr>
        <w:t>los desafíos que deben enfrentar</w:t>
      </w:r>
      <w:r w:rsidR="009D6941" w:rsidRPr="00B91FFC">
        <w:rPr>
          <w:rFonts w:ascii="Bookman Old Style" w:hAnsi="Bookman Old Style"/>
          <w:sz w:val="24"/>
          <w:szCs w:val="24"/>
          <w:lang w:eastAsia="es-MX"/>
        </w:rPr>
        <w:t xml:space="preserve"> </w:t>
      </w:r>
      <w:r w:rsidR="00512A3E" w:rsidRPr="00B91FFC">
        <w:rPr>
          <w:rFonts w:ascii="Bookman Old Style" w:hAnsi="Bookman Old Style"/>
          <w:sz w:val="24"/>
          <w:szCs w:val="24"/>
          <w:lang w:eastAsia="es-MX"/>
        </w:rPr>
        <w:t>las autoridades gubernamentales son evidentes y se debe partir del fortalecimiento de los equipos de trabajadores sociales, los que deben llegar a todas las personas vulnerables y en caso de advertir como causa de la situación de desprotección el fenómeno migración parental, las acciones deben resultar inmediatas de conjunto con todos los integrantes del grupo y con el concurso de  los ministerios de Educación, Salud, Interior</w:t>
      </w:r>
      <w:r w:rsidR="00422C18" w:rsidRPr="00B91FFC">
        <w:rPr>
          <w:rFonts w:ascii="Bookman Old Style" w:hAnsi="Bookman Old Style"/>
          <w:sz w:val="24"/>
          <w:szCs w:val="24"/>
          <w:lang w:eastAsia="es-MX"/>
        </w:rPr>
        <w:t>,</w:t>
      </w:r>
      <w:r w:rsidR="00512A3E" w:rsidRPr="00B91FFC">
        <w:rPr>
          <w:rFonts w:ascii="Bookman Old Style" w:hAnsi="Bookman Old Style"/>
          <w:sz w:val="24"/>
          <w:szCs w:val="24"/>
          <w:lang w:eastAsia="es-MX"/>
        </w:rPr>
        <w:t xml:space="preserve"> Justicia</w:t>
      </w:r>
      <w:r w:rsidR="004539E5" w:rsidRPr="00B91FFC">
        <w:rPr>
          <w:rFonts w:ascii="Bookman Old Style" w:hAnsi="Bookman Old Style"/>
          <w:sz w:val="24"/>
          <w:szCs w:val="24"/>
          <w:lang w:eastAsia="es-MX"/>
        </w:rPr>
        <w:t xml:space="preserve"> entre otros</w:t>
      </w:r>
      <w:r w:rsidR="00512A3E" w:rsidRPr="00B91FFC">
        <w:rPr>
          <w:rFonts w:ascii="Bookman Old Style" w:hAnsi="Bookman Old Style"/>
          <w:sz w:val="24"/>
          <w:szCs w:val="24"/>
          <w:lang w:eastAsia="es-MX"/>
        </w:rPr>
        <w:t xml:space="preserve">. </w:t>
      </w:r>
    </w:p>
    <w:p w:rsidR="009F7A75" w:rsidRPr="00B91FFC" w:rsidRDefault="00A42B3D" w:rsidP="00234E6B">
      <w:pPr>
        <w:spacing w:after="0" w:line="240" w:lineRule="auto"/>
        <w:jc w:val="both"/>
        <w:rPr>
          <w:rFonts w:ascii="Bookman Old Style" w:hAnsi="Bookman Old Style"/>
          <w:sz w:val="24"/>
          <w:szCs w:val="24"/>
          <w:lang w:eastAsia="es-MX"/>
        </w:rPr>
      </w:pPr>
      <w:r w:rsidRPr="00B91FFC">
        <w:rPr>
          <w:rFonts w:ascii="Bookman Old Style" w:hAnsi="Bookman Old Style"/>
          <w:sz w:val="24"/>
          <w:szCs w:val="24"/>
          <w:lang w:eastAsia="es-MX"/>
        </w:rPr>
        <w:t xml:space="preserve">Un papel principal </w:t>
      </w:r>
      <w:r w:rsidR="003B56BA" w:rsidRPr="00B91FFC">
        <w:rPr>
          <w:rFonts w:ascii="Bookman Old Style" w:hAnsi="Bookman Old Style"/>
          <w:sz w:val="24"/>
          <w:szCs w:val="24"/>
          <w:lang w:eastAsia="es-MX"/>
        </w:rPr>
        <w:t xml:space="preserve">debe tener </w:t>
      </w:r>
      <w:r w:rsidRPr="00B91FFC">
        <w:rPr>
          <w:rFonts w:ascii="Bookman Old Style" w:hAnsi="Bookman Old Style"/>
          <w:sz w:val="24"/>
          <w:szCs w:val="24"/>
          <w:lang w:eastAsia="es-MX"/>
        </w:rPr>
        <w:t xml:space="preserve">el ministerio de Educación por concentrar en las aulas por niveles educativos y tipos de enseñanza al 100% de los niños de 5 a 18 años, así como controlar a través de las vías no formales, círculos y casitas infantiles, a los niños de 0 a 4 años de edad, lo que permite mantener </w:t>
      </w:r>
      <w:r w:rsidR="003B56BA" w:rsidRPr="00B91FFC">
        <w:rPr>
          <w:rFonts w:ascii="Bookman Old Style" w:hAnsi="Bookman Old Style"/>
          <w:sz w:val="24"/>
          <w:szCs w:val="24"/>
          <w:lang w:eastAsia="es-MX"/>
        </w:rPr>
        <w:t xml:space="preserve">un </w:t>
      </w:r>
      <w:r w:rsidR="006D7BF1" w:rsidRPr="00B91FFC">
        <w:rPr>
          <w:rFonts w:ascii="Bookman Old Style" w:hAnsi="Bookman Old Style"/>
          <w:sz w:val="24"/>
          <w:szCs w:val="24"/>
          <w:lang w:eastAsia="es-MX"/>
        </w:rPr>
        <w:t xml:space="preserve">conocimiento de la situación familiar que rodea a los NNA, </w:t>
      </w:r>
      <w:r w:rsidR="009F7A75" w:rsidRPr="00B91FFC">
        <w:rPr>
          <w:rFonts w:ascii="Bookman Old Style" w:hAnsi="Bookman Old Style"/>
          <w:sz w:val="24"/>
          <w:szCs w:val="24"/>
          <w:lang w:eastAsia="es-MX"/>
        </w:rPr>
        <w:t>sin sustituir las responsabilidades que competen a lo</w:t>
      </w:r>
      <w:r w:rsidR="006D7BF1" w:rsidRPr="00B91FFC">
        <w:rPr>
          <w:rFonts w:ascii="Bookman Old Style" w:hAnsi="Bookman Old Style"/>
          <w:sz w:val="24"/>
          <w:szCs w:val="24"/>
          <w:lang w:eastAsia="es-MX"/>
        </w:rPr>
        <w:t>s representantes parentales, tutores, guardadores de hecho o quienes ostenten la guarda y cuidado de los mismos</w:t>
      </w:r>
      <w:r w:rsidR="009F7A75" w:rsidRPr="00B91FFC">
        <w:rPr>
          <w:rFonts w:ascii="Bookman Old Style" w:hAnsi="Bookman Old Style"/>
          <w:sz w:val="24"/>
          <w:szCs w:val="24"/>
          <w:lang w:eastAsia="es-MX"/>
        </w:rPr>
        <w:t>, entre otros</w:t>
      </w:r>
      <w:r w:rsidR="006D7BF1" w:rsidRPr="00B91FFC">
        <w:rPr>
          <w:rFonts w:ascii="Bookman Old Style" w:hAnsi="Bookman Old Style"/>
          <w:sz w:val="24"/>
          <w:szCs w:val="24"/>
          <w:lang w:eastAsia="es-MX"/>
        </w:rPr>
        <w:t>,</w:t>
      </w:r>
      <w:r w:rsidR="003B56BA" w:rsidRPr="00B91FFC">
        <w:rPr>
          <w:rFonts w:ascii="Bookman Old Style" w:hAnsi="Bookman Old Style"/>
          <w:sz w:val="24"/>
          <w:szCs w:val="24"/>
          <w:lang w:eastAsia="es-MX"/>
        </w:rPr>
        <w:t xml:space="preserve"> para adoptar las medidas que mitiguen los efectos de la migración parental, a través de la orientación a las familias</w:t>
      </w:r>
      <w:r w:rsidR="000A5D9E" w:rsidRPr="00B91FFC">
        <w:rPr>
          <w:rFonts w:ascii="Bookman Old Style" w:hAnsi="Bookman Old Style"/>
          <w:sz w:val="24"/>
          <w:szCs w:val="24"/>
          <w:lang w:eastAsia="es-MX"/>
        </w:rPr>
        <w:t>, y atención a las necesidades que pueden colocar a los niños  en situación de vulnerabilidad de sus derechos</w:t>
      </w:r>
      <w:r w:rsidR="00E74292" w:rsidRPr="00B91FFC">
        <w:rPr>
          <w:rFonts w:ascii="Bookman Old Style" w:hAnsi="Bookman Old Style"/>
          <w:sz w:val="24"/>
          <w:szCs w:val="24"/>
          <w:lang w:eastAsia="es-MX"/>
        </w:rPr>
        <w:t xml:space="preserve">. </w:t>
      </w:r>
    </w:p>
    <w:p w:rsidR="009F7A75" w:rsidRPr="00B91FFC" w:rsidRDefault="00E74292" w:rsidP="00B91FFC">
      <w:pPr>
        <w:spacing w:after="0" w:line="240" w:lineRule="auto"/>
        <w:ind w:firstLine="708"/>
        <w:jc w:val="both"/>
        <w:rPr>
          <w:rFonts w:ascii="Bookman Old Style" w:hAnsi="Bookman Old Style"/>
          <w:sz w:val="24"/>
          <w:szCs w:val="24"/>
          <w:lang w:eastAsia="es-MX"/>
        </w:rPr>
      </w:pPr>
      <w:r w:rsidRPr="00B91FFC">
        <w:rPr>
          <w:rFonts w:ascii="Bookman Old Style" w:hAnsi="Bookman Old Style"/>
          <w:sz w:val="24"/>
          <w:szCs w:val="24"/>
          <w:lang w:eastAsia="es-MX"/>
        </w:rPr>
        <w:t xml:space="preserve">Corresponde a </w:t>
      </w:r>
      <w:r w:rsidR="000A5D9E" w:rsidRPr="00B91FFC">
        <w:rPr>
          <w:rFonts w:ascii="Bookman Old Style" w:hAnsi="Bookman Old Style"/>
          <w:sz w:val="24"/>
          <w:szCs w:val="24"/>
          <w:lang w:eastAsia="es-MX"/>
        </w:rPr>
        <w:t>los sicopedagogos de los centros estudiantiles</w:t>
      </w:r>
      <w:r w:rsidR="00E97AC1" w:rsidRPr="00B91FFC">
        <w:rPr>
          <w:rFonts w:ascii="Bookman Old Style" w:hAnsi="Bookman Old Style"/>
          <w:sz w:val="24"/>
          <w:szCs w:val="24"/>
          <w:lang w:eastAsia="es-MX"/>
        </w:rPr>
        <w:t xml:space="preserve">, de conjunto </w:t>
      </w:r>
      <w:r w:rsidR="000A5D9E" w:rsidRPr="00B91FFC">
        <w:rPr>
          <w:rFonts w:ascii="Bookman Old Style" w:hAnsi="Bookman Old Style"/>
          <w:sz w:val="24"/>
          <w:szCs w:val="24"/>
          <w:lang w:eastAsia="es-MX"/>
        </w:rPr>
        <w:t>con los docentes</w:t>
      </w:r>
      <w:r w:rsidRPr="00B91FFC">
        <w:rPr>
          <w:rFonts w:ascii="Bookman Old Style" w:hAnsi="Bookman Old Style"/>
          <w:sz w:val="24"/>
          <w:szCs w:val="24"/>
          <w:lang w:eastAsia="es-MX"/>
        </w:rPr>
        <w:t xml:space="preserve">, previo diagnóstico del estudiantado desplegar </w:t>
      </w:r>
      <w:r w:rsidR="00E97AC1" w:rsidRPr="00B91FFC">
        <w:rPr>
          <w:rFonts w:ascii="Bookman Old Style" w:hAnsi="Bookman Old Style"/>
          <w:sz w:val="24"/>
          <w:szCs w:val="24"/>
          <w:lang w:eastAsia="es-MX"/>
        </w:rPr>
        <w:t xml:space="preserve">las </w:t>
      </w:r>
      <w:r w:rsidR="000A5D9E" w:rsidRPr="00B91FFC">
        <w:rPr>
          <w:rFonts w:ascii="Bookman Old Style" w:hAnsi="Bookman Old Style"/>
          <w:sz w:val="24"/>
          <w:szCs w:val="24"/>
          <w:lang w:eastAsia="es-MX"/>
        </w:rPr>
        <w:t xml:space="preserve">acciones </w:t>
      </w:r>
      <w:r w:rsidRPr="00B91FFC">
        <w:rPr>
          <w:rFonts w:ascii="Bookman Old Style" w:hAnsi="Bookman Old Style"/>
          <w:sz w:val="24"/>
          <w:szCs w:val="24"/>
          <w:lang w:eastAsia="es-MX"/>
        </w:rPr>
        <w:t xml:space="preserve">que correspondan en </w:t>
      </w:r>
      <w:proofErr w:type="spellStart"/>
      <w:r w:rsidRPr="00B91FFC">
        <w:rPr>
          <w:rFonts w:ascii="Bookman Old Style" w:hAnsi="Bookman Old Style"/>
          <w:sz w:val="24"/>
          <w:szCs w:val="24"/>
          <w:lang w:eastAsia="es-MX"/>
        </w:rPr>
        <w:t>pos</w:t>
      </w:r>
      <w:proofErr w:type="spellEnd"/>
      <w:r w:rsidRPr="00B91FFC">
        <w:rPr>
          <w:rFonts w:ascii="Bookman Old Style" w:hAnsi="Bookman Old Style"/>
          <w:sz w:val="24"/>
          <w:szCs w:val="24"/>
          <w:lang w:eastAsia="es-MX"/>
        </w:rPr>
        <w:t xml:space="preserve"> de la protección de los derechos de la niñez</w:t>
      </w:r>
      <w:r w:rsidR="00E97AC1" w:rsidRPr="00B91FFC">
        <w:rPr>
          <w:rFonts w:ascii="Bookman Old Style" w:hAnsi="Bookman Old Style"/>
          <w:sz w:val="24"/>
          <w:szCs w:val="24"/>
          <w:lang w:eastAsia="es-MX"/>
        </w:rPr>
        <w:t xml:space="preserve">, </w:t>
      </w:r>
      <w:r w:rsidR="000A5D9E" w:rsidRPr="00B91FFC">
        <w:rPr>
          <w:rFonts w:ascii="Bookman Old Style" w:hAnsi="Bookman Old Style"/>
          <w:sz w:val="24"/>
          <w:szCs w:val="24"/>
          <w:lang w:eastAsia="es-MX"/>
        </w:rPr>
        <w:t>informando al grupo de prevención social del consejo popular los casos que demanden atención diferenciada</w:t>
      </w:r>
      <w:r w:rsidR="00E97AC1" w:rsidRPr="00B91FFC">
        <w:rPr>
          <w:rFonts w:ascii="Bookman Old Style" w:hAnsi="Bookman Old Style"/>
          <w:sz w:val="24"/>
          <w:szCs w:val="24"/>
          <w:lang w:eastAsia="es-MX"/>
        </w:rPr>
        <w:t xml:space="preserve"> para el control de las Autoridades.</w:t>
      </w:r>
      <w:r w:rsidR="009F7A75" w:rsidRPr="00B91FFC">
        <w:rPr>
          <w:rFonts w:ascii="Bookman Old Style" w:hAnsi="Bookman Old Style"/>
          <w:sz w:val="24"/>
          <w:szCs w:val="24"/>
          <w:lang w:eastAsia="es-MX"/>
        </w:rPr>
        <w:t xml:space="preserve">  </w:t>
      </w:r>
    </w:p>
    <w:p w:rsidR="007A62D5" w:rsidRPr="00B91FFC" w:rsidRDefault="007A62D5" w:rsidP="009F7A75">
      <w:pPr>
        <w:spacing w:after="0" w:line="240" w:lineRule="auto"/>
        <w:jc w:val="both"/>
        <w:rPr>
          <w:rFonts w:ascii="Bookman Old Style" w:hAnsi="Bookman Old Style"/>
          <w:sz w:val="24"/>
          <w:szCs w:val="24"/>
        </w:rPr>
      </w:pPr>
      <w:r w:rsidRPr="00B91FFC">
        <w:rPr>
          <w:rFonts w:ascii="Bookman Old Style" w:hAnsi="Bookman Old Style"/>
          <w:sz w:val="24"/>
          <w:szCs w:val="24"/>
        </w:rPr>
        <w:t xml:space="preserve">Como se ilustra en este acápite, Cuba </w:t>
      </w:r>
      <w:r w:rsidR="00422C18" w:rsidRPr="00B91FFC">
        <w:rPr>
          <w:rFonts w:ascii="Bookman Old Style" w:hAnsi="Bookman Old Style"/>
          <w:sz w:val="24"/>
          <w:szCs w:val="24"/>
        </w:rPr>
        <w:t xml:space="preserve">a través de sus planes, programas y políticas, con el apoyo de los distintos ministerios, </w:t>
      </w:r>
      <w:r w:rsidRPr="00B91FFC">
        <w:rPr>
          <w:rFonts w:ascii="Bookman Old Style" w:hAnsi="Bookman Old Style"/>
          <w:sz w:val="24"/>
          <w:szCs w:val="24"/>
        </w:rPr>
        <w:t xml:space="preserve">cuenta con una robusta estructura jurídica, para brindar la protección debida a los niños en el </w:t>
      </w:r>
      <w:r w:rsidR="000D1029" w:rsidRPr="00B91FFC">
        <w:rPr>
          <w:rFonts w:ascii="Bookman Old Style" w:hAnsi="Bookman Old Style"/>
          <w:sz w:val="24"/>
          <w:szCs w:val="24"/>
        </w:rPr>
        <w:t>territorio nacional</w:t>
      </w:r>
      <w:r w:rsidRPr="00B91FFC">
        <w:rPr>
          <w:rFonts w:ascii="Bookman Old Style" w:hAnsi="Bookman Old Style"/>
          <w:sz w:val="24"/>
          <w:szCs w:val="24"/>
        </w:rPr>
        <w:t xml:space="preserve">; </w:t>
      </w:r>
      <w:r w:rsidR="00E74292" w:rsidRPr="00B91FFC">
        <w:rPr>
          <w:rFonts w:ascii="Bookman Old Style" w:hAnsi="Bookman Old Style"/>
          <w:sz w:val="24"/>
          <w:szCs w:val="24"/>
        </w:rPr>
        <w:t xml:space="preserve">sin embargo </w:t>
      </w:r>
      <w:r w:rsidR="009F7A75" w:rsidRPr="00B91FFC">
        <w:rPr>
          <w:rFonts w:ascii="Bookman Old Style" w:hAnsi="Bookman Old Style"/>
          <w:sz w:val="24"/>
          <w:szCs w:val="24"/>
        </w:rPr>
        <w:t>ante el sig</w:t>
      </w:r>
      <w:r w:rsidR="00E74292" w:rsidRPr="00B91FFC">
        <w:rPr>
          <w:rFonts w:ascii="Bookman Old Style" w:hAnsi="Bookman Old Style"/>
          <w:sz w:val="24"/>
          <w:szCs w:val="24"/>
        </w:rPr>
        <w:t>nificativo número de niños quedan al cuidado de la familia, e</w:t>
      </w:r>
      <w:r w:rsidRPr="00B91FFC">
        <w:rPr>
          <w:rFonts w:ascii="Bookman Old Style" w:hAnsi="Bookman Old Style"/>
          <w:sz w:val="24"/>
          <w:szCs w:val="24"/>
        </w:rPr>
        <w:t xml:space="preserve">nfrentándose </w:t>
      </w:r>
      <w:r w:rsidR="00E74292" w:rsidRPr="00B91FFC">
        <w:rPr>
          <w:rFonts w:ascii="Bookman Old Style" w:hAnsi="Bookman Old Style"/>
          <w:sz w:val="24"/>
          <w:szCs w:val="24"/>
        </w:rPr>
        <w:t xml:space="preserve">a </w:t>
      </w:r>
      <w:r w:rsidRPr="00B91FFC">
        <w:rPr>
          <w:rFonts w:ascii="Bookman Old Style" w:hAnsi="Bookman Old Style"/>
          <w:sz w:val="24"/>
          <w:szCs w:val="24"/>
        </w:rPr>
        <w:t>los embates de la migración</w:t>
      </w:r>
      <w:r w:rsidRPr="00B91FFC">
        <w:rPr>
          <w:rStyle w:val="Refdenotaalpie"/>
          <w:rFonts w:ascii="Bookman Old Style" w:hAnsi="Bookman Old Style"/>
          <w:sz w:val="24"/>
          <w:szCs w:val="24"/>
        </w:rPr>
        <w:footnoteReference w:id="44"/>
      </w:r>
      <w:r w:rsidRPr="00B91FFC">
        <w:rPr>
          <w:rFonts w:ascii="Bookman Old Style" w:hAnsi="Bookman Old Style"/>
          <w:sz w:val="24"/>
          <w:szCs w:val="24"/>
        </w:rPr>
        <w:t xml:space="preserve"> sin el apoyo especializado para lidiar con  una situación que </w:t>
      </w:r>
      <w:r w:rsidRPr="00B91FFC">
        <w:rPr>
          <w:rFonts w:ascii="Bookman Old Style" w:hAnsi="Bookman Old Style"/>
          <w:sz w:val="24"/>
          <w:szCs w:val="24"/>
        </w:rPr>
        <w:lastRenderedPageBreak/>
        <w:t>pone en riesgo el debido ejercicio de los derechos que la ley les otorga, y aunque están instrumentados los mecanismos para ofrecer respuesta legal a estas problemáticas, se demanda la adopción de estrategias para lograr en primer lugar el conocimiento real de todos los niños y familias, inmersos en el contexto de la migración, y lograr la atención individual de los que así lo requieran, desde la propia familia con el concurso de especialistas se establezcan los modos de actuación, para el fortalecimiento del núcleo familiar y  la personalidad de NNA.</w:t>
      </w:r>
    </w:p>
    <w:p w:rsidR="002B144D" w:rsidRPr="00B91FFC" w:rsidRDefault="002B144D" w:rsidP="00234E6B">
      <w:pPr>
        <w:pStyle w:val="NormalWeb"/>
        <w:spacing w:before="0" w:beforeAutospacing="0" w:after="0" w:afterAutospacing="0"/>
        <w:jc w:val="both"/>
        <w:rPr>
          <w:rFonts w:ascii="Bookman Old Style" w:hAnsi="Bookman Old Style"/>
        </w:rPr>
      </w:pPr>
    </w:p>
    <w:p w:rsidR="002B144D" w:rsidRPr="00B91FFC" w:rsidRDefault="002B144D" w:rsidP="00234E6B">
      <w:pPr>
        <w:pStyle w:val="NormalWeb"/>
        <w:spacing w:before="0" w:beforeAutospacing="0" w:after="0" w:afterAutospacing="0"/>
        <w:jc w:val="both"/>
        <w:rPr>
          <w:rFonts w:ascii="Bookman Old Style" w:hAnsi="Bookman Old Style"/>
          <w:b/>
        </w:rPr>
      </w:pPr>
      <w:r w:rsidRPr="00B91FFC">
        <w:rPr>
          <w:rFonts w:ascii="Bookman Old Style" w:hAnsi="Bookman Old Style"/>
          <w:b/>
        </w:rPr>
        <w:t>Propuesta de protección y atención social de niños, niñas y adolescentes ante la migración parental</w:t>
      </w:r>
    </w:p>
    <w:p w:rsidR="0083249C" w:rsidRPr="00B91FFC" w:rsidRDefault="008C5D7F" w:rsidP="00234E6B">
      <w:pPr>
        <w:pStyle w:val="NormalWeb"/>
        <w:spacing w:before="0" w:beforeAutospacing="0" w:after="0" w:afterAutospacing="0"/>
        <w:jc w:val="both"/>
        <w:rPr>
          <w:rFonts w:ascii="Bookman Old Style" w:hAnsi="Bookman Old Style"/>
        </w:rPr>
      </w:pPr>
      <w:r w:rsidRPr="00B91FFC">
        <w:rPr>
          <w:rFonts w:ascii="Bookman Old Style" w:hAnsi="Bookman Old Style"/>
        </w:rPr>
        <w:t xml:space="preserve">La estrategia a </w:t>
      </w:r>
      <w:r w:rsidR="00E14DF9" w:rsidRPr="00B91FFC">
        <w:rPr>
          <w:rFonts w:ascii="Bookman Old Style" w:hAnsi="Bookman Old Style"/>
        </w:rPr>
        <w:t>d</w:t>
      </w:r>
      <w:r w:rsidR="007A62D5" w:rsidRPr="00B91FFC">
        <w:rPr>
          <w:rFonts w:ascii="Bookman Old Style" w:hAnsi="Bookman Old Style"/>
        </w:rPr>
        <w:t xml:space="preserve">iseñar debe partir inicialmente del diagnóstico que </w:t>
      </w:r>
      <w:r w:rsidR="00EA3107" w:rsidRPr="00B91FFC">
        <w:rPr>
          <w:rFonts w:ascii="Bookman Old Style" w:hAnsi="Bookman Old Style"/>
        </w:rPr>
        <w:t xml:space="preserve">los trabajadores sociales realicen del núcleo familiar y </w:t>
      </w:r>
      <w:r w:rsidR="007A62D5" w:rsidRPr="00B91FFC">
        <w:rPr>
          <w:rFonts w:ascii="Bookman Old Style" w:hAnsi="Bookman Old Style"/>
        </w:rPr>
        <w:t xml:space="preserve">del despacho en las reuniones de los consejos populares </w:t>
      </w:r>
      <w:r w:rsidR="00EA3107" w:rsidRPr="00B91FFC">
        <w:rPr>
          <w:rFonts w:ascii="Bookman Old Style" w:hAnsi="Bookman Old Style"/>
        </w:rPr>
        <w:t>evento este donde se adoptaran</w:t>
      </w:r>
      <w:r w:rsidR="007A62D5" w:rsidRPr="00B91FFC">
        <w:rPr>
          <w:rFonts w:ascii="Bookman Old Style" w:hAnsi="Bookman Old Style"/>
        </w:rPr>
        <w:t xml:space="preserve"> las medidas para mitigar los efectos </w:t>
      </w:r>
      <w:r w:rsidR="00EA3107" w:rsidRPr="00B91FFC">
        <w:rPr>
          <w:rFonts w:ascii="Bookman Old Style" w:hAnsi="Bookman Old Style"/>
        </w:rPr>
        <w:t xml:space="preserve">ocasionados por </w:t>
      </w:r>
      <w:r w:rsidR="007A62D5" w:rsidRPr="00B91FFC">
        <w:rPr>
          <w:rFonts w:ascii="Bookman Old Style" w:hAnsi="Bookman Old Style"/>
        </w:rPr>
        <w:t>la migración parental, con el concurso de las direcciones municipales</w:t>
      </w:r>
      <w:r w:rsidR="00EA3107" w:rsidRPr="00B91FFC">
        <w:rPr>
          <w:rFonts w:ascii="Bookman Old Style" w:hAnsi="Bookman Old Style"/>
        </w:rPr>
        <w:t xml:space="preserve"> de Educación y Salud, así como </w:t>
      </w:r>
      <w:r w:rsidR="007A62D5" w:rsidRPr="00B91FFC">
        <w:rPr>
          <w:rFonts w:ascii="Bookman Old Style" w:hAnsi="Bookman Old Style"/>
        </w:rPr>
        <w:t xml:space="preserve">de los otros miembros del grupo de prevención y atención social. </w:t>
      </w:r>
      <w:r w:rsidR="00EA3107" w:rsidRPr="00B91FFC">
        <w:rPr>
          <w:rFonts w:ascii="Bookman Old Style" w:hAnsi="Bookman Old Style"/>
        </w:rPr>
        <w:t>E</w:t>
      </w:r>
      <w:r w:rsidR="007A62D5" w:rsidRPr="00B91FFC">
        <w:rPr>
          <w:rFonts w:ascii="Bookman Old Style" w:hAnsi="Bookman Old Style"/>
        </w:rPr>
        <w:t xml:space="preserve">special participación </w:t>
      </w:r>
      <w:r w:rsidR="00EA3107" w:rsidRPr="00B91FFC">
        <w:rPr>
          <w:rFonts w:ascii="Bookman Old Style" w:hAnsi="Bookman Old Style"/>
        </w:rPr>
        <w:t xml:space="preserve">le asiste al </w:t>
      </w:r>
      <w:r w:rsidR="007A62D5" w:rsidRPr="00B91FFC">
        <w:rPr>
          <w:rFonts w:ascii="Bookman Old Style" w:hAnsi="Bookman Old Style"/>
        </w:rPr>
        <w:t>ministerio fiscal en el control del cumplimiento de cada una de las funciones de los órganos y organismos involucrados, tal y como se dispone desde el texto constitucional</w:t>
      </w:r>
      <w:r w:rsidR="007A62D5" w:rsidRPr="00B91FFC">
        <w:rPr>
          <w:rStyle w:val="Refdenotaalpie"/>
          <w:rFonts w:ascii="Bookman Old Style" w:hAnsi="Bookman Old Style"/>
        </w:rPr>
        <w:footnoteReference w:id="45"/>
      </w:r>
      <w:r w:rsidR="007A62D5" w:rsidRPr="00B91FFC">
        <w:rPr>
          <w:rFonts w:ascii="Bookman Old Style" w:hAnsi="Bookman Old Style"/>
        </w:rPr>
        <w:t>, encargo reafirmado en la ley del órgano, donde se definen entre las funcion</w:t>
      </w:r>
      <w:r w:rsidR="00EA3107" w:rsidRPr="00B91FFC">
        <w:rPr>
          <w:rFonts w:ascii="Bookman Old Style" w:hAnsi="Bookman Old Style"/>
        </w:rPr>
        <w:t>es específicas del Fiscal la de</w:t>
      </w:r>
      <w:r w:rsidR="007A62D5" w:rsidRPr="00B91FFC">
        <w:rPr>
          <w:rFonts w:ascii="Bookman Old Style" w:hAnsi="Bookman Old Style"/>
        </w:rPr>
        <w:t xml:space="preserve"> </w:t>
      </w:r>
      <w:r w:rsidR="007A62D5" w:rsidRPr="00B91FFC">
        <w:rPr>
          <w:rFonts w:ascii="Bookman Old Style" w:hAnsi="Bookman Old Style"/>
          <w:lang w:val="x-none"/>
        </w:rPr>
        <w:t>comprobar y exigir el cumplimiento de la Constitución de la República y demás disposiciones normativas, inherentes a la atención y tratamiento a las personas menores de edad y otras en situaciones de vulnerabilidad</w:t>
      </w:r>
      <w:r w:rsidR="007A62D5" w:rsidRPr="00B91FFC">
        <w:rPr>
          <w:rStyle w:val="Refdenotaalpie"/>
          <w:rFonts w:ascii="Bookman Old Style" w:hAnsi="Bookman Old Style"/>
          <w:lang w:val="x-none"/>
        </w:rPr>
        <w:footnoteReference w:id="46"/>
      </w:r>
      <w:r w:rsidR="007A62D5" w:rsidRPr="00B91FFC">
        <w:rPr>
          <w:rFonts w:ascii="Bookman Old Style" w:hAnsi="Bookman Old Style"/>
        </w:rPr>
        <w:t>.</w:t>
      </w:r>
    </w:p>
    <w:p w:rsidR="0083249C" w:rsidRPr="00B91FFC" w:rsidRDefault="00EA3107" w:rsidP="0083249C">
      <w:pPr>
        <w:pStyle w:val="NormalWeb"/>
        <w:spacing w:before="0" w:beforeAutospacing="0" w:after="0" w:afterAutospacing="0"/>
        <w:jc w:val="both"/>
        <w:rPr>
          <w:rFonts w:ascii="Bookman Old Style" w:hAnsi="Bookman Old Style"/>
        </w:rPr>
      </w:pPr>
      <w:r w:rsidRPr="00B91FFC">
        <w:rPr>
          <w:rFonts w:ascii="Bookman Old Style" w:hAnsi="Bookman Old Style"/>
        </w:rPr>
        <w:lastRenderedPageBreak/>
        <w:t xml:space="preserve">Posibilitándose, </w:t>
      </w:r>
      <w:r w:rsidR="0083249C" w:rsidRPr="00B91FFC">
        <w:rPr>
          <w:rFonts w:ascii="Bookman Old Style" w:hAnsi="Bookman Old Style"/>
        </w:rPr>
        <w:t>que una vez detectada la problemática</w:t>
      </w:r>
      <w:r w:rsidR="00FB4D4E" w:rsidRPr="00B91FFC">
        <w:rPr>
          <w:rFonts w:ascii="Bookman Old Style" w:hAnsi="Bookman Old Style"/>
        </w:rPr>
        <w:t xml:space="preserve">, </w:t>
      </w:r>
      <w:r w:rsidRPr="00B91FFC">
        <w:rPr>
          <w:rFonts w:ascii="Bookman Old Style" w:hAnsi="Bookman Old Style"/>
        </w:rPr>
        <w:t>por cualquier vía de conocimiento, se active el grupo y</w:t>
      </w:r>
      <w:r w:rsidR="0083249C" w:rsidRPr="00B91FFC">
        <w:rPr>
          <w:rFonts w:ascii="Bookman Old Style" w:hAnsi="Bookman Old Style"/>
        </w:rPr>
        <w:t xml:space="preserve"> se adopten las medidas </w:t>
      </w:r>
      <w:r w:rsidR="009674AC" w:rsidRPr="00B91FFC">
        <w:rPr>
          <w:rFonts w:ascii="Bookman Old Style" w:hAnsi="Bookman Old Style"/>
        </w:rPr>
        <w:t xml:space="preserve">que sean necesarias </w:t>
      </w:r>
      <w:r w:rsidR="0083249C" w:rsidRPr="00B91FFC">
        <w:rPr>
          <w:rFonts w:ascii="Bookman Old Style" w:hAnsi="Bookman Old Style"/>
        </w:rPr>
        <w:t xml:space="preserve">para </w:t>
      </w:r>
      <w:r w:rsidR="00344E03" w:rsidRPr="00B91FFC">
        <w:rPr>
          <w:rFonts w:ascii="Bookman Old Style" w:hAnsi="Bookman Old Style"/>
        </w:rPr>
        <w:t xml:space="preserve">solucionar </w:t>
      </w:r>
      <w:r w:rsidR="0083249C" w:rsidRPr="00B91FFC">
        <w:rPr>
          <w:rFonts w:ascii="Bookman Old Style" w:hAnsi="Bookman Old Style"/>
        </w:rPr>
        <w:t>la</w:t>
      </w:r>
      <w:r w:rsidR="00344E03" w:rsidRPr="00B91FFC">
        <w:rPr>
          <w:rFonts w:ascii="Bookman Old Style" w:hAnsi="Bookman Old Style"/>
        </w:rPr>
        <w:t>s</w:t>
      </w:r>
      <w:r w:rsidR="00FB4D4E" w:rsidRPr="00B91FFC">
        <w:rPr>
          <w:rFonts w:ascii="Bookman Old Style" w:hAnsi="Bookman Old Style"/>
        </w:rPr>
        <w:t xml:space="preserve"> situaciones de vulnerabilidad o riesgo</w:t>
      </w:r>
      <w:r w:rsidR="00344E03" w:rsidRPr="00B91FFC">
        <w:rPr>
          <w:rFonts w:ascii="Bookman Old Style" w:hAnsi="Bookman Old Style"/>
        </w:rPr>
        <w:t xml:space="preserve"> que pueden aquejar al </w:t>
      </w:r>
      <w:r w:rsidR="00FB4D4E" w:rsidRPr="00B91FFC">
        <w:rPr>
          <w:rFonts w:ascii="Bookman Old Style" w:hAnsi="Bookman Old Style"/>
        </w:rPr>
        <w:t xml:space="preserve">núcleo familiar; definiéndose </w:t>
      </w:r>
      <w:r w:rsidR="0083249C" w:rsidRPr="00B91FFC">
        <w:rPr>
          <w:rFonts w:ascii="Bookman Old Style" w:hAnsi="Bookman Old Style"/>
        </w:rPr>
        <w:t xml:space="preserve"> </w:t>
      </w:r>
      <w:r w:rsidR="009674AC" w:rsidRPr="00B91FFC">
        <w:rPr>
          <w:rFonts w:ascii="Bookman Old Style" w:hAnsi="Bookman Old Style"/>
        </w:rPr>
        <w:t>cómo</w:t>
      </w:r>
      <w:r w:rsidR="00344E03" w:rsidRPr="00B91FFC">
        <w:rPr>
          <w:rFonts w:ascii="Bookman Old Style" w:hAnsi="Bookman Old Style"/>
        </w:rPr>
        <w:t xml:space="preserve"> será atendida la familia;</w:t>
      </w:r>
      <w:r w:rsidR="0083249C" w:rsidRPr="00B91FFC">
        <w:rPr>
          <w:rFonts w:ascii="Bookman Old Style" w:hAnsi="Bookman Old Style"/>
        </w:rPr>
        <w:t xml:space="preserve"> </w:t>
      </w:r>
      <w:r w:rsidR="009674AC" w:rsidRPr="00B91FFC">
        <w:rPr>
          <w:rFonts w:ascii="Bookman Old Style" w:hAnsi="Bookman Old Style"/>
        </w:rPr>
        <w:t>estrategia para el seguimiento de</w:t>
      </w:r>
      <w:r w:rsidR="0083249C" w:rsidRPr="00B91FFC">
        <w:rPr>
          <w:rFonts w:ascii="Bookman Old Style" w:hAnsi="Bookman Old Style"/>
        </w:rPr>
        <w:t xml:space="preserve"> la problemática </w:t>
      </w:r>
      <w:r w:rsidR="009674AC" w:rsidRPr="00B91FFC">
        <w:rPr>
          <w:rFonts w:ascii="Bookman Old Style" w:hAnsi="Bookman Old Style"/>
        </w:rPr>
        <w:t xml:space="preserve">y </w:t>
      </w:r>
      <w:r w:rsidR="00344E03" w:rsidRPr="00B91FFC">
        <w:rPr>
          <w:rFonts w:ascii="Bookman Old Style" w:hAnsi="Bookman Old Style"/>
        </w:rPr>
        <w:t xml:space="preserve">en el caso específico </w:t>
      </w:r>
      <w:r w:rsidR="009674AC" w:rsidRPr="00B91FFC">
        <w:rPr>
          <w:rFonts w:ascii="Bookman Old Style" w:hAnsi="Bookman Old Style"/>
        </w:rPr>
        <w:t>de</w:t>
      </w:r>
      <w:r w:rsidR="00344E03" w:rsidRPr="00B91FFC">
        <w:rPr>
          <w:rFonts w:ascii="Bookman Old Style" w:hAnsi="Bookman Old Style"/>
        </w:rPr>
        <w:t xml:space="preserve"> los infantes, </w:t>
      </w:r>
      <w:r w:rsidR="009674AC" w:rsidRPr="00B91FFC">
        <w:rPr>
          <w:rFonts w:ascii="Bookman Old Style" w:hAnsi="Bookman Old Style"/>
        </w:rPr>
        <w:t xml:space="preserve">la </w:t>
      </w:r>
      <w:r w:rsidR="0083249C" w:rsidRPr="00B91FFC">
        <w:rPr>
          <w:rFonts w:ascii="Bookman Old Style" w:hAnsi="Bookman Old Style"/>
        </w:rPr>
        <w:t>evalua</w:t>
      </w:r>
      <w:r w:rsidR="009674AC" w:rsidRPr="00B91FFC">
        <w:rPr>
          <w:rFonts w:ascii="Bookman Old Style" w:hAnsi="Bookman Old Style"/>
        </w:rPr>
        <w:t>ción d</w:t>
      </w:r>
      <w:r w:rsidR="0083249C" w:rsidRPr="00B91FFC">
        <w:rPr>
          <w:rFonts w:ascii="Bookman Old Style" w:hAnsi="Bookman Old Style"/>
        </w:rPr>
        <w:t>el desenvolvimiento social, educa</w:t>
      </w:r>
      <w:r w:rsidR="009674AC" w:rsidRPr="00B91FFC">
        <w:rPr>
          <w:rFonts w:ascii="Bookman Old Style" w:hAnsi="Bookman Old Style"/>
        </w:rPr>
        <w:t xml:space="preserve">cional, familiar y de salud de </w:t>
      </w:r>
      <w:r w:rsidR="00344E03" w:rsidRPr="00B91FFC">
        <w:rPr>
          <w:rFonts w:ascii="Bookman Old Style" w:hAnsi="Bookman Old Style"/>
        </w:rPr>
        <w:t>estos,</w:t>
      </w:r>
      <w:r w:rsidR="0083249C" w:rsidRPr="00B91FFC">
        <w:rPr>
          <w:rFonts w:ascii="Bookman Old Style" w:hAnsi="Bookman Old Style"/>
        </w:rPr>
        <w:t xml:space="preserve"> en función de la protección de sus derechos</w:t>
      </w:r>
      <w:r w:rsidR="00344E03" w:rsidRPr="00B91FFC">
        <w:rPr>
          <w:rFonts w:ascii="Bookman Old Style" w:hAnsi="Bookman Old Style"/>
        </w:rPr>
        <w:t>.</w:t>
      </w:r>
      <w:r w:rsidR="0083249C" w:rsidRPr="00B91FFC">
        <w:rPr>
          <w:rFonts w:ascii="Bookman Old Style" w:hAnsi="Bookman Old Style"/>
        </w:rPr>
        <w:t xml:space="preserve">  </w:t>
      </w:r>
    </w:p>
    <w:p w:rsidR="00CB6FC9" w:rsidRPr="00B91FFC" w:rsidRDefault="00344E03" w:rsidP="00B91FFC">
      <w:pPr>
        <w:spacing w:after="0" w:line="240" w:lineRule="auto"/>
        <w:ind w:firstLine="708"/>
        <w:jc w:val="both"/>
        <w:rPr>
          <w:rFonts w:ascii="Bookman Old Style" w:hAnsi="Bookman Old Style"/>
          <w:color w:val="000000"/>
          <w:sz w:val="24"/>
          <w:szCs w:val="24"/>
        </w:rPr>
      </w:pPr>
      <w:r w:rsidRPr="00B91FFC">
        <w:rPr>
          <w:rFonts w:ascii="Bookman Old Style" w:hAnsi="Bookman Old Style"/>
          <w:sz w:val="24"/>
          <w:szCs w:val="24"/>
        </w:rPr>
        <w:t>Como otro</w:t>
      </w:r>
      <w:r w:rsidR="00CB6FC9" w:rsidRPr="00B91FFC">
        <w:rPr>
          <w:rFonts w:ascii="Bookman Old Style" w:hAnsi="Bookman Old Style"/>
          <w:sz w:val="24"/>
          <w:szCs w:val="24"/>
        </w:rPr>
        <w:t xml:space="preserve"> aspecto </w:t>
      </w:r>
      <w:r w:rsidR="000976D7" w:rsidRPr="00B91FFC">
        <w:rPr>
          <w:rFonts w:ascii="Bookman Old Style" w:hAnsi="Bookman Old Style"/>
          <w:color w:val="000000"/>
          <w:sz w:val="24"/>
          <w:szCs w:val="24"/>
        </w:rPr>
        <w:t>d</w:t>
      </w:r>
      <w:r w:rsidR="00CB6FC9" w:rsidRPr="00B91FFC">
        <w:rPr>
          <w:rFonts w:ascii="Bookman Old Style" w:hAnsi="Bookman Old Style"/>
          <w:color w:val="000000"/>
          <w:sz w:val="24"/>
          <w:szCs w:val="24"/>
        </w:rPr>
        <w:t>e importancia vital, resulta el actuar del min</w:t>
      </w:r>
      <w:r w:rsidR="00FB4D4E" w:rsidRPr="00B91FFC">
        <w:rPr>
          <w:rFonts w:ascii="Bookman Old Style" w:hAnsi="Bookman Old Style"/>
          <w:color w:val="000000"/>
          <w:sz w:val="24"/>
          <w:szCs w:val="24"/>
        </w:rPr>
        <w:t>isterio de Educación, el que  propicia en</w:t>
      </w:r>
      <w:r w:rsidR="00CB6FC9" w:rsidRPr="00B91FFC">
        <w:rPr>
          <w:rFonts w:ascii="Bookman Old Style" w:hAnsi="Bookman Old Style"/>
          <w:color w:val="000000"/>
          <w:sz w:val="24"/>
          <w:szCs w:val="24"/>
        </w:rPr>
        <w:t xml:space="preserve"> todas las estructuras, los procedimientos para el diseño, ejecución y control del trabajo prevent</w:t>
      </w:r>
      <w:r w:rsidR="00FB4D4E" w:rsidRPr="00B91FFC">
        <w:rPr>
          <w:rFonts w:ascii="Bookman Old Style" w:hAnsi="Bookman Old Style"/>
          <w:color w:val="000000"/>
          <w:sz w:val="24"/>
          <w:szCs w:val="24"/>
        </w:rPr>
        <w:t xml:space="preserve">ivo en cada nivel de enseñanza y </w:t>
      </w:r>
      <w:r w:rsidR="00CB6FC9" w:rsidRPr="00B91FFC">
        <w:rPr>
          <w:rFonts w:ascii="Bookman Old Style" w:hAnsi="Bookman Old Style"/>
          <w:color w:val="000000"/>
          <w:sz w:val="24"/>
          <w:szCs w:val="24"/>
        </w:rPr>
        <w:t>donde para la puesta en marcha de los procedimientos se parte del diagnóstico, no solo de situaciones desfavorables, sino también de las potencialidades de los niños y jóvenes para determinadas actividades, la Resolución No. 111 del 2017 del ministerio de Educación, establece que a partir de un diagnóstico se traza un plan educativo, al que se le da seguimiento y control, para la detección y tratamiento de los niños con conductas llamativas donde puede incluirse a los que pueden encontrarse en situaciones de vulnerabilidad y riesgo como consecuencia de la migración parental.</w:t>
      </w:r>
    </w:p>
    <w:p w:rsidR="00CB6FC9" w:rsidRPr="00B91FFC" w:rsidRDefault="00CB6FC9" w:rsidP="00B91FFC">
      <w:pPr>
        <w:spacing w:after="0" w:line="240" w:lineRule="auto"/>
        <w:ind w:firstLine="708"/>
        <w:jc w:val="both"/>
        <w:rPr>
          <w:rFonts w:ascii="Bookman Old Style" w:hAnsi="Bookman Old Style"/>
          <w:color w:val="000000"/>
          <w:sz w:val="24"/>
          <w:szCs w:val="24"/>
        </w:rPr>
      </w:pPr>
      <w:r w:rsidRPr="00B91FFC">
        <w:rPr>
          <w:rFonts w:ascii="Bookman Old Style" w:hAnsi="Bookman Old Style"/>
          <w:color w:val="000000"/>
          <w:sz w:val="24"/>
          <w:szCs w:val="24"/>
        </w:rPr>
        <w:t xml:space="preserve">Desde las aulas </w:t>
      </w:r>
      <w:r w:rsidR="00BA080E" w:rsidRPr="00B91FFC">
        <w:rPr>
          <w:rFonts w:ascii="Bookman Old Style" w:hAnsi="Bookman Old Style"/>
          <w:color w:val="000000"/>
          <w:sz w:val="24"/>
          <w:szCs w:val="24"/>
        </w:rPr>
        <w:t xml:space="preserve">los docentes y sicopedagogas </w:t>
      </w:r>
      <w:r w:rsidRPr="00B91FFC">
        <w:rPr>
          <w:rFonts w:ascii="Bookman Old Style" w:hAnsi="Bookman Old Style"/>
          <w:color w:val="000000"/>
          <w:sz w:val="24"/>
          <w:szCs w:val="24"/>
        </w:rPr>
        <w:t>atendiendo los comportamientos de los estudiantes y la interacc</w:t>
      </w:r>
      <w:r w:rsidR="00BA38D6" w:rsidRPr="00B91FFC">
        <w:rPr>
          <w:rFonts w:ascii="Bookman Old Style" w:hAnsi="Bookman Old Style"/>
          <w:color w:val="000000"/>
          <w:sz w:val="24"/>
          <w:szCs w:val="24"/>
        </w:rPr>
        <w:t xml:space="preserve">ión con la familia, </w:t>
      </w:r>
      <w:r w:rsidR="00BA080E" w:rsidRPr="00B91FFC">
        <w:rPr>
          <w:rFonts w:ascii="Bookman Old Style" w:hAnsi="Bookman Old Style"/>
          <w:color w:val="000000"/>
          <w:sz w:val="24"/>
          <w:szCs w:val="24"/>
        </w:rPr>
        <w:t xml:space="preserve">deberán establecer </w:t>
      </w:r>
      <w:r w:rsidRPr="00B91FFC">
        <w:rPr>
          <w:rFonts w:ascii="Bookman Old Style" w:hAnsi="Bookman Old Style"/>
          <w:color w:val="000000"/>
          <w:sz w:val="24"/>
          <w:szCs w:val="24"/>
        </w:rPr>
        <w:t>las acciones que mitiguen los efectos adversos de la migración parental en el desenvolvimiento educativo y social de los niños en estas situaciones. Parámetros que se tiene</w:t>
      </w:r>
      <w:r w:rsidR="00BA080E" w:rsidRPr="00B91FFC">
        <w:rPr>
          <w:rFonts w:ascii="Bookman Old Style" w:hAnsi="Bookman Old Style"/>
          <w:color w:val="000000"/>
          <w:sz w:val="24"/>
          <w:szCs w:val="24"/>
        </w:rPr>
        <w:t>n</w:t>
      </w:r>
      <w:r w:rsidRPr="00B91FFC">
        <w:rPr>
          <w:rFonts w:ascii="Bookman Old Style" w:hAnsi="Bookman Old Style"/>
          <w:color w:val="000000"/>
          <w:sz w:val="24"/>
          <w:szCs w:val="24"/>
        </w:rPr>
        <w:t xml:space="preserve"> en cuenta a partir del curso escolar 2023-2024, en todos los niveles educativos por el elevado movimiento migratorio de la población cubana en esta etapa, </w:t>
      </w:r>
      <w:r w:rsidR="00BA38D6" w:rsidRPr="00B91FFC">
        <w:rPr>
          <w:rFonts w:ascii="Bookman Old Style" w:hAnsi="Bookman Old Style"/>
          <w:color w:val="000000"/>
          <w:sz w:val="24"/>
          <w:szCs w:val="24"/>
        </w:rPr>
        <w:t xml:space="preserve">y </w:t>
      </w:r>
      <w:r w:rsidRPr="00B91FFC">
        <w:rPr>
          <w:rFonts w:ascii="Bookman Old Style" w:hAnsi="Bookman Old Style"/>
          <w:color w:val="000000"/>
          <w:sz w:val="24"/>
          <w:szCs w:val="24"/>
        </w:rPr>
        <w:t xml:space="preserve">que ha motivado </w:t>
      </w:r>
      <w:r w:rsidR="00BA38D6" w:rsidRPr="00B91FFC">
        <w:rPr>
          <w:rFonts w:ascii="Bookman Old Style" w:hAnsi="Bookman Old Style"/>
          <w:color w:val="000000"/>
          <w:sz w:val="24"/>
          <w:szCs w:val="24"/>
        </w:rPr>
        <w:t>acciones para conocer lo</w:t>
      </w:r>
      <w:r w:rsidRPr="00B91FFC">
        <w:rPr>
          <w:rFonts w:ascii="Bookman Old Style" w:hAnsi="Bookman Old Style"/>
          <w:color w:val="000000"/>
          <w:sz w:val="24"/>
          <w:szCs w:val="24"/>
        </w:rPr>
        <w:t xml:space="preserve">s </w:t>
      </w:r>
      <w:r w:rsidR="00BA38D6" w:rsidRPr="00B91FFC">
        <w:rPr>
          <w:rFonts w:ascii="Bookman Old Style" w:hAnsi="Bookman Old Style"/>
          <w:color w:val="000000"/>
          <w:sz w:val="24"/>
          <w:szCs w:val="24"/>
        </w:rPr>
        <w:t>entornos</w:t>
      </w:r>
      <w:r w:rsidR="00BA080E" w:rsidRPr="00B91FFC">
        <w:rPr>
          <w:rFonts w:ascii="Bookman Old Style" w:hAnsi="Bookman Old Style"/>
          <w:color w:val="000000"/>
          <w:sz w:val="24"/>
          <w:szCs w:val="24"/>
        </w:rPr>
        <w:t xml:space="preserve"> que rodean a </w:t>
      </w:r>
      <w:r w:rsidRPr="00B91FFC">
        <w:rPr>
          <w:rFonts w:ascii="Bookman Old Style" w:hAnsi="Bookman Old Style"/>
          <w:color w:val="000000"/>
          <w:sz w:val="24"/>
          <w:szCs w:val="24"/>
        </w:rPr>
        <w:t>los niños y brindar</w:t>
      </w:r>
      <w:r w:rsidR="00C31183" w:rsidRPr="00B91FFC">
        <w:rPr>
          <w:rFonts w:ascii="Bookman Old Style" w:hAnsi="Bookman Old Style"/>
          <w:color w:val="000000"/>
          <w:sz w:val="24"/>
          <w:szCs w:val="24"/>
        </w:rPr>
        <w:t xml:space="preserve">les </w:t>
      </w:r>
      <w:r w:rsidRPr="00B91FFC">
        <w:rPr>
          <w:rFonts w:ascii="Bookman Old Style" w:hAnsi="Bookman Old Style"/>
          <w:color w:val="000000"/>
          <w:sz w:val="24"/>
          <w:szCs w:val="24"/>
        </w:rPr>
        <w:t>la debida protección</w:t>
      </w:r>
      <w:r w:rsidR="00E74292" w:rsidRPr="00B91FFC">
        <w:rPr>
          <w:rFonts w:ascii="Bookman Old Style" w:hAnsi="Bookman Old Style"/>
          <w:color w:val="000000"/>
          <w:sz w:val="24"/>
          <w:szCs w:val="24"/>
        </w:rPr>
        <w:t>, aunque urge su perfeccionamiento</w:t>
      </w:r>
      <w:r w:rsidRPr="00B91FFC">
        <w:rPr>
          <w:rFonts w:ascii="Bookman Old Style" w:hAnsi="Bookman Old Style"/>
          <w:color w:val="000000"/>
          <w:sz w:val="24"/>
          <w:szCs w:val="24"/>
        </w:rPr>
        <w:t xml:space="preserve">.  </w:t>
      </w:r>
    </w:p>
    <w:p w:rsidR="007A62D5" w:rsidRPr="00B91FFC" w:rsidRDefault="00BA080E"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 xml:space="preserve">Corresponde a todos los factores involucrados reevaluar los sistemas de trabajo adaptándolos a las nuevas situaciones de vulnerabilidad, capacitando a </w:t>
      </w:r>
      <w:r w:rsidR="007A62D5" w:rsidRPr="00B91FFC">
        <w:rPr>
          <w:rFonts w:ascii="Bookman Old Style" w:hAnsi="Bookman Old Style"/>
          <w:sz w:val="24"/>
          <w:szCs w:val="24"/>
        </w:rPr>
        <w:t>representantes parentales y población en general, sobre la legislación familiar vigente y la posibilidad de delegar temporalmente el ejercicio de la responsabilidad parental en personas cercanas a los niños y con condiciones para atenderlos y proteger sus derechos ante la ausencia de los padres</w:t>
      </w:r>
      <w:r w:rsidR="00E74292" w:rsidRPr="00B91FFC">
        <w:rPr>
          <w:rFonts w:ascii="Bookman Old Style" w:hAnsi="Bookman Old Style"/>
          <w:sz w:val="24"/>
          <w:szCs w:val="24"/>
        </w:rPr>
        <w:t xml:space="preserve"> y madres</w:t>
      </w:r>
      <w:r w:rsidR="007A62D5" w:rsidRPr="00B91FFC">
        <w:rPr>
          <w:rStyle w:val="Refdenotaalpie"/>
          <w:rFonts w:ascii="Bookman Old Style" w:hAnsi="Bookman Old Style"/>
          <w:sz w:val="24"/>
          <w:szCs w:val="24"/>
        </w:rPr>
        <w:footnoteReference w:id="47"/>
      </w:r>
      <w:r w:rsidR="007A62D5" w:rsidRPr="00B91FFC">
        <w:rPr>
          <w:rFonts w:ascii="Bookman Old Style" w:hAnsi="Bookman Old Style"/>
          <w:sz w:val="24"/>
          <w:szCs w:val="24"/>
        </w:rPr>
        <w:t xml:space="preserve">, </w:t>
      </w:r>
      <w:r w:rsidRPr="00B91FFC">
        <w:rPr>
          <w:rFonts w:ascii="Bookman Old Style" w:hAnsi="Bookman Old Style"/>
          <w:sz w:val="24"/>
          <w:szCs w:val="24"/>
        </w:rPr>
        <w:t>así como</w:t>
      </w:r>
      <w:r w:rsidR="00E74292" w:rsidRPr="00B91FFC">
        <w:rPr>
          <w:rFonts w:ascii="Bookman Old Style" w:hAnsi="Bookman Old Style"/>
          <w:sz w:val="24"/>
          <w:szCs w:val="24"/>
        </w:rPr>
        <w:t xml:space="preserve"> la obligación que tiene</w:t>
      </w:r>
      <w:r w:rsidR="00BA38D6" w:rsidRPr="00B91FFC">
        <w:rPr>
          <w:rFonts w:ascii="Bookman Old Style" w:hAnsi="Bookman Old Style"/>
          <w:sz w:val="24"/>
          <w:szCs w:val="24"/>
        </w:rPr>
        <w:t>n</w:t>
      </w:r>
      <w:r w:rsidR="00E74292" w:rsidRPr="00B91FFC">
        <w:rPr>
          <w:rFonts w:ascii="Bookman Old Style" w:hAnsi="Bookman Old Style"/>
          <w:sz w:val="24"/>
          <w:szCs w:val="24"/>
        </w:rPr>
        <w:t xml:space="preserve"> los titulares de la responsabilidad parental de </w:t>
      </w:r>
      <w:r w:rsidRPr="00B91FFC">
        <w:rPr>
          <w:rFonts w:ascii="Bookman Old Style" w:hAnsi="Bookman Old Style"/>
          <w:sz w:val="24"/>
          <w:szCs w:val="24"/>
        </w:rPr>
        <w:t xml:space="preserve"> mantener la vigilancia y chequeo desde la distancia de los pactos establecidos con las personas que asumen la delegación</w:t>
      </w:r>
      <w:r w:rsidR="00BA38D6" w:rsidRPr="00B91FFC">
        <w:rPr>
          <w:rFonts w:ascii="Bookman Old Style" w:hAnsi="Bookman Old Style"/>
          <w:sz w:val="24"/>
          <w:szCs w:val="24"/>
        </w:rPr>
        <w:t xml:space="preserve">, así como mantener una </w:t>
      </w:r>
      <w:r w:rsidRPr="00B91FFC">
        <w:rPr>
          <w:rFonts w:ascii="Bookman Old Style" w:hAnsi="Bookman Old Style"/>
          <w:sz w:val="24"/>
          <w:szCs w:val="24"/>
        </w:rPr>
        <w:t xml:space="preserve">comunicación </w:t>
      </w:r>
      <w:r w:rsidR="00BA38D6" w:rsidRPr="00B91FFC">
        <w:rPr>
          <w:rFonts w:ascii="Bookman Old Style" w:hAnsi="Bookman Old Style"/>
          <w:sz w:val="24"/>
          <w:szCs w:val="24"/>
        </w:rPr>
        <w:t xml:space="preserve">constante con sus hijos e hijas, </w:t>
      </w:r>
      <w:r w:rsidRPr="00B91FFC">
        <w:rPr>
          <w:rFonts w:ascii="Bookman Old Style" w:hAnsi="Bookman Old Style"/>
          <w:sz w:val="24"/>
          <w:szCs w:val="24"/>
        </w:rPr>
        <w:t xml:space="preserve">por todas las vías posibles, </w:t>
      </w:r>
      <w:r w:rsidR="007A62D5" w:rsidRPr="00B91FFC">
        <w:rPr>
          <w:rFonts w:ascii="Bookman Old Style" w:hAnsi="Bookman Old Style"/>
          <w:sz w:val="24"/>
          <w:szCs w:val="24"/>
        </w:rPr>
        <w:t xml:space="preserve">siempre con la mirada en </w:t>
      </w:r>
      <w:r w:rsidRPr="00B91FFC">
        <w:rPr>
          <w:rFonts w:ascii="Bookman Old Style" w:hAnsi="Bookman Old Style"/>
          <w:sz w:val="24"/>
          <w:szCs w:val="24"/>
        </w:rPr>
        <w:t>la protección d</w:t>
      </w:r>
      <w:r w:rsidR="007A62D5" w:rsidRPr="00B91FFC">
        <w:rPr>
          <w:rFonts w:ascii="Bookman Old Style" w:hAnsi="Bookman Old Style"/>
          <w:sz w:val="24"/>
          <w:szCs w:val="24"/>
        </w:rPr>
        <w:t xml:space="preserve">el interés superior de los niños, la participación y escucha de sus </w:t>
      </w:r>
      <w:r w:rsidR="007A62D5" w:rsidRPr="00B91FFC">
        <w:rPr>
          <w:rFonts w:ascii="Bookman Old Style" w:hAnsi="Bookman Old Style"/>
          <w:sz w:val="24"/>
          <w:szCs w:val="24"/>
        </w:rPr>
        <w:lastRenderedPageBreak/>
        <w:t xml:space="preserve">opiniones. </w:t>
      </w:r>
      <w:r w:rsidR="005F4C77" w:rsidRPr="00B91FFC">
        <w:rPr>
          <w:rFonts w:ascii="Bookman Old Style" w:hAnsi="Bookman Old Style"/>
          <w:sz w:val="24"/>
          <w:szCs w:val="24"/>
        </w:rPr>
        <w:t xml:space="preserve">Aspectos </w:t>
      </w:r>
      <w:r w:rsidR="001005F2" w:rsidRPr="00B91FFC">
        <w:rPr>
          <w:rFonts w:ascii="Bookman Old Style" w:hAnsi="Bookman Old Style"/>
          <w:sz w:val="24"/>
          <w:szCs w:val="24"/>
        </w:rPr>
        <w:t xml:space="preserve">estos, </w:t>
      </w:r>
      <w:r w:rsidR="005F4C77" w:rsidRPr="00B91FFC">
        <w:rPr>
          <w:rFonts w:ascii="Bookman Old Style" w:hAnsi="Bookman Old Style"/>
          <w:sz w:val="24"/>
          <w:szCs w:val="24"/>
        </w:rPr>
        <w:t xml:space="preserve">contenidos en la norma familiar vigente en el país. </w:t>
      </w:r>
    </w:p>
    <w:p w:rsidR="00BA080E" w:rsidRPr="00B91FFC" w:rsidRDefault="0065139C" w:rsidP="00B91FFC">
      <w:pPr>
        <w:spacing w:after="0" w:line="240" w:lineRule="auto"/>
        <w:ind w:firstLine="708"/>
        <w:jc w:val="both"/>
        <w:rPr>
          <w:rFonts w:ascii="Bookman Old Style" w:hAnsi="Bookman Old Style"/>
          <w:sz w:val="24"/>
          <w:szCs w:val="24"/>
        </w:rPr>
      </w:pPr>
      <w:r w:rsidRPr="00B91FFC">
        <w:rPr>
          <w:rFonts w:ascii="Bookman Old Style" w:hAnsi="Bookman Old Style"/>
          <w:sz w:val="24"/>
          <w:szCs w:val="24"/>
        </w:rPr>
        <w:t>La atención a la</w:t>
      </w:r>
      <w:r w:rsidR="00E74292" w:rsidRPr="00B91FFC">
        <w:rPr>
          <w:rFonts w:ascii="Bookman Old Style" w:hAnsi="Bookman Old Style"/>
          <w:sz w:val="24"/>
          <w:szCs w:val="24"/>
        </w:rPr>
        <w:t xml:space="preserve">s </w:t>
      </w:r>
      <w:r w:rsidRPr="00B91FFC">
        <w:rPr>
          <w:rFonts w:ascii="Bookman Old Style" w:hAnsi="Bookman Old Style"/>
          <w:sz w:val="24"/>
          <w:szCs w:val="24"/>
        </w:rPr>
        <w:t xml:space="preserve">personas menores de edad </w:t>
      </w:r>
      <w:r w:rsidR="00BA080E" w:rsidRPr="00B91FFC">
        <w:rPr>
          <w:rFonts w:ascii="Bookman Old Style" w:hAnsi="Bookman Old Style"/>
          <w:sz w:val="24"/>
          <w:szCs w:val="24"/>
        </w:rPr>
        <w:t>en estas nuevas circunstancias resulta vital, ante la ausencia parental</w:t>
      </w:r>
      <w:r w:rsidRPr="00B91FFC">
        <w:rPr>
          <w:rFonts w:ascii="Bookman Old Style" w:hAnsi="Bookman Old Style"/>
          <w:sz w:val="24"/>
          <w:szCs w:val="24"/>
        </w:rPr>
        <w:t>,</w:t>
      </w:r>
      <w:r w:rsidR="00BA080E" w:rsidRPr="00B91FFC">
        <w:rPr>
          <w:rFonts w:ascii="Bookman Old Style" w:hAnsi="Bookman Old Style"/>
          <w:sz w:val="24"/>
          <w:szCs w:val="24"/>
        </w:rPr>
        <w:t xml:space="preserve"> corresponde</w:t>
      </w:r>
      <w:r w:rsidR="009F7A75" w:rsidRPr="00B91FFC">
        <w:rPr>
          <w:rFonts w:ascii="Bookman Old Style" w:hAnsi="Bookman Old Style"/>
          <w:sz w:val="24"/>
          <w:szCs w:val="24"/>
        </w:rPr>
        <w:t xml:space="preserve"> a las familias, la sociedad y a</w:t>
      </w:r>
      <w:r w:rsidR="00BA080E" w:rsidRPr="00B91FFC">
        <w:rPr>
          <w:rFonts w:ascii="Bookman Old Style" w:hAnsi="Bookman Old Style"/>
          <w:sz w:val="24"/>
          <w:szCs w:val="24"/>
        </w:rPr>
        <w:t>l Estado</w:t>
      </w:r>
      <w:r w:rsidR="009F7A75" w:rsidRPr="00B91FFC">
        <w:rPr>
          <w:rFonts w:ascii="Bookman Old Style" w:hAnsi="Bookman Old Style"/>
          <w:sz w:val="24"/>
          <w:szCs w:val="24"/>
        </w:rPr>
        <w:t>,</w:t>
      </w:r>
      <w:r w:rsidR="00BA38D6" w:rsidRPr="00B91FFC">
        <w:rPr>
          <w:rFonts w:ascii="Bookman Old Style" w:hAnsi="Bookman Old Style"/>
          <w:sz w:val="24"/>
          <w:szCs w:val="24"/>
        </w:rPr>
        <w:t xml:space="preserve"> la construcción, diseño y ejecución de </w:t>
      </w:r>
      <w:r w:rsidR="00BA080E" w:rsidRPr="00B91FFC">
        <w:rPr>
          <w:rFonts w:ascii="Bookman Old Style" w:hAnsi="Bookman Old Style"/>
          <w:sz w:val="24"/>
          <w:szCs w:val="24"/>
        </w:rPr>
        <w:t xml:space="preserve">nuevas </w:t>
      </w:r>
      <w:r w:rsidR="00BA38D6" w:rsidRPr="00B91FFC">
        <w:rPr>
          <w:rFonts w:ascii="Bookman Old Style" w:hAnsi="Bookman Old Style"/>
          <w:sz w:val="24"/>
          <w:szCs w:val="24"/>
        </w:rPr>
        <w:t xml:space="preserve">estrategias </w:t>
      </w:r>
      <w:r w:rsidR="0042545D" w:rsidRPr="00B91FFC">
        <w:rPr>
          <w:rFonts w:ascii="Bookman Old Style" w:hAnsi="Bookman Old Style"/>
          <w:sz w:val="24"/>
          <w:szCs w:val="24"/>
        </w:rPr>
        <w:t xml:space="preserve">para </w:t>
      </w:r>
      <w:r w:rsidR="009F7A75" w:rsidRPr="00B91FFC">
        <w:rPr>
          <w:rFonts w:ascii="Bookman Old Style" w:hAnsi="Bookman Old Style"/>
          <w:sz w:val="24"/>
          <w:szCs w:val="24"/>
        </w:rPr>
        <w:t xml:space="preserve">asegurar </w:t>
      </w:r>
      <w:r w:rsidR="00BA38D6" w:rsidRPr="00B91FFC">
        <w:rPr>
          <w:rFonts w:ascii="Bookman Old Style" w:hAnsi="Bookman Old Style"/>
          <w:sz w:val="24"/>
          <w:szCs w:val="24"/>
        </w:rPr>
        <w:t xml:space="preserve">el crecimiento de </w:t>
      </w:r>
      <w:r w:rsidR="0042545D" w:rsidRPr="00B91FFC">
        <w:rPr>
          <w:rFonts w:ascii="Bookman Old Style" w:hAnsi="Bookman Old Style"/>
          <w:sz w:val="24"/>
          <w:szCs w:val="24"/>
        </w:rPr>
        <w:t>lo</w:t>
      </w:r>
      <w:r w:rsidR="00BA38D6" w:rsidRPr="00B91FFC">
        <w:rPr>
          <w:rFonts w:ascii="Bookman Old Style" w:hAnsi="Bookman Old Style"/>
          <w:sz w:val="24"/>
          <w:szCs w:val="24"/>
        </w:rPr>
        <w:t xml:space="preserve">s niños </w:t>
      </w:r>
      <w:r w:rsidR="00BA080E" w:rsidRPr="00B91FFC">
        <w:rPr>
          <w:rFonts w:ascii="Bookman Old Style" w:hAnsi="Bookman Old Style"/>
          <w:sz w:val="24"/>
          <w:szCs w:val="24"/>
        </w:rPr>
        <w:t>en ambientes de seguridad, protección y amor</w:t>
      </w:r>
      <w:r w:rsidR="0042545D" w:rsidRPr="00B91FFC">
        <w:rPr>
          <w:rFonts w:ascii="Bookman Old Style" w:hAnsi="Bookman Old Style"/>
          <w:sz w:val="24"/>
          <w:szCs w:val="24"/>
        </w:rPr>
        <w:t xml:space="preserve">, donde sus derechos sean </w:t>
      </w:r>
      <w:r w:rsidR="00BA38D6" w:rsidRPr="00B91FFC">
        <w:rPr>
          <w:rFonts w:ascii="Bookman Old Style" w:hAnsi="Bookman Old Style"/>
          <w:sz w:val="24"/>
          <w:szCs w:val="24"/>
        </w:rPr>
        <w:t xml:space="preserve">garantizados </w:t>
      </w:r>
      <w:r w:rsidR="003A7078" w:rsidRPr="00B91FFC">
        <w:rPr>
          <w:rFonts w:ascii="Bookman Old Style" w:hAnsi="Bookman Old Style"/>
          <w:sz w:val="24"/>
          <w:szCs w:val="24"/>
        </w:rPr>
        <w:t>y respetados</w:t>
      </w:r>
      <w:r w:rsidR="0042545D" w:rsidRPr="00B91FFC">
        <w:rPr>
          <w:rFonts w:ascii="Bookman Old Style" w:hAnsi="Bookman Old Style"/>
          <w:sz w:val="24"/>
          <w:szCs w:val="24"/>
        </w:rPr>
        <w:t xml:space="preserve">. </w:t>
      </w:r>
    </w:p>
    <w:p w:rsidR="0042545D" w:rsidRPr="00B91FFC" w:rsidRDefault="0042545D" w:rsidP="00234E6B">
      <w:pPr>
        <w:spacing w:after="0" w:line="240" w:lineRule="auto"/>
        <w:jc w:val="both"/>
        <w:rPr>
          <w:rFonts w:ascii="Bookman Old Style" w:hAnsi="Bookman Old Style"/>
          <w:b/>
          <w:sz w:val="24"/>
          <w:szCs w:val="24"/>
        </w:rPr>
      </w:pPr>
    </w:p>
    <w:p w:rsidR="007A62D5" w:rsidRPr="00B91FFC" w:rsidRDefault="007A62D5" w:rsidP="00234E6B">
      <w:pPr>
        <w:spacing w:after="0" w:line="240" w:lineRule="auto"/>
        <w:jc w:val="both"/>
        <w:rPr>
          <w:rFonts w:ascii="Bookman Old Style" w:hAnsi="Bookman Old Style"/>
          <w:b/>
          <w:sz w:val="24"/>
          <w:szCs w:val="24"/>
        </w:rPr>
      </w:pPr>
      <w:r w:rsidRPr="00B91FFC">
        <w:rPr>
          <w:rFonts w:ascii="Bookman Old Style" w:hAnsi="Bookman Old Style"/>
          <w:b/>
          <w:sz w:val="24"/>
          <w:szCs w:val="24"/>
        </w:rPr>
        <w:t>Conclusiones</w:t>
      </w:r>
    </w:p>
    <w:p w:rsidR="000976D7" w:rsidRPr="00B91FFC" w:rsidRDefault="0042545D" w:rsidP="00234E6B">
      <w:pPr>
        <w:pStyle w:val="ds-markdown-paragraph"/>
        <w:spacing w:before="0" w:beforeAutospacing="0" w:after="0" w:afterAutospacing="0"/>
        <w:jc w:val="both"/>
        <w:rPr>
          <w:rFonts w:ascii="Bookman Old Style" w:hAnsi="Bookman Old Style"/>
        </w:rPr>
      </w:pPr>
      <w:r w:rsidRPr="00B91FFC">
        <w:rPr>
          <w:rFonts w:ascii="Bookman Old Style" w:hAnsi="Bookman Old Style"/>
        </w:rPr>
        <w:t>L</w:t>
      </w:r>
      <w:r w:rsidR="000976D7" w:rsidRPr="00B91FFC">
        <w:rPr>
          <w:rFonts w:ascii="Bookman Old Style" w:hAnsi="Bookman Old Style"/>
        </w:rPr>
        <w:t>a migración parental coloca a los niños, niñas y adolescentes en una situación de doble vulnerabilidad: como sujetos de derechos en desarrollo y como víctimas indirectas de procesos migratorios. Los efectos psicosociales documentados (depresión, bajo rendimiento académico, riesgo de maltrato)</w:t>
      </w:r>
      <w:r w:rsidR="009F7A75" w:rsidRPr="00B91FFC">
        <w:rPr>
          <w:rFonts w:ascii="Bookman Old Style" w:hAnsi="Bookman Old Style"/>
        </w:rPr>
        <w:t xml:space="preserve"> </w:t>
      </w:r>
      <w:r w:rsidR="000976D7" w:rsidRPr="00B91FFC">
        <w:rPr>
          <w:rFonts w:ascii="Bookman Old Style" w:hAnsi="Bookman Old Style"/>
        </w:rPr>
        <w:t>demandan respuestas institucionales urgentes que trasciendan los acuerdos familiares informales predominantes.</w:t>
      </w:r>
    </w:p>
    <w:p w:rsidR="0042545D" w:rsidRPr="00B91FFC" w:rsidRDefault="0042545D" w:rsidP="00B91FFC">
      <w:pPr>
        <w:pStyle w:val="ds-markdown-paragraph"/>
        <w:spacing w:before="0" w:beforeAutospacing="0" w:after="0" w:afterAutospacing="0"/>
        <w:ind w:firstLine="708"/>
        <w:jc w:val="both"/>
        <w:rPr>
          <w:rFonts w:ascii="Bookman Old Style" w:hAnsi="Bookman Old Style"/>
        </w:rPr>
      </w:pPr>
      <w:r w:rsidRPr="00B91FFC">
        <w:rPr>
          <w:rFonts w:ascii="Bookman Old Style" w:hAnsi="Bookman Old Style"/>
        </w:rPr>
        <w:t>La situación que enfrentan los niños ante la migración parental ha resultado preocupación de los Estados, ante el incremento de la movilidad entre fronteras, problemática de la que no escapa ninguna Nación, sin que existan registros o controles certeros de la totalidad de infantes que enfrentan esta realidad, lo que dificulta la adopción de medidas para el apoyo a las familias y a este grupo etario.</w:t>
      </w:r>
      <w:r w:rsidR="00490DD3" w:rsidRPr="00B91FFC">
        <w:rPr>
          <w:rFonts w:ascii="Bookman Old Style" w:hAnsi="Bookman Old Style"/>
        </w:rPr>
        <w:t xml:space="preserve"> Sin </w:t>
      </w:r>
      <w:proofErr w:type="gramStart"/>
      <w:r w:rsidR="00490DD3" w:rsidRPr="00B91FFC">
        <w:rPr>
          <w:rFonts w:ascii="Bookman Old Style" w:hAnsi="Bookman Old Style"/>
        </w:rPr>
        <w:t>embargo</w:t>
      </w:r>
      <w:proofErr w:type="gramEnd"/>
      <w:r w:rsidR="00490DD3" w:rsidRPr="00B91FFC">
        <w:rPr>
          <w:rFonts w:ascii="Bookman Old Style" w:hAnsi="Bookman Old Style"/>
        </w:rPr>
        <w:t xml:space="preserve"> obran pronunciamientos de la Comunidad Internacional que alertan a los Estados y solicitan el establecimiento de políticas para minimizar los efectos de la migración parental.</w:t>
      </w:r>
    </w:p>
    <w:p w:rsidR="000976D7" w:rsidRPr="00B91FFC" w:rsidRDefault="00CF4D78" w:rsidP="00B91FFC">
      <w:pPr>
        <w:pStyle w:val="ds-markdown-paragraph"/>
        <w:spacing w:before="0" w:beforeAutospacing="0" w:after="0" w:afterAutospacing="0"/>
        <w:ind w:firstLine="708"/>
        <w:jc w:val="both"/>
        <w:rPr>
          <w:rFonts w:ascii="Bookman Old Style" w:hAnsi="Bookman Old Style"/>
        </w:rPr>
      </w:pPr>
      <w:r w:rsidRPr="00B91FFC">
        <w:rPr>
          <w:rFonts w:ascii="Bookman Old Style" w:hAnsi="Bookman Old Style"/>
        </w:rPr>
        <w:t>E</w:t>
      </w:r>
      <w:r w:rsidR="000976D7" w:rsidRPr="00B91FFC">
        <w:rPr>
          <w:rFonts w:ascii="Bookman Old Style" w:hAnsi="Bookman Old Style"/>
        </w:rPr>
        <w:t>l Código de</w:t>
      </w:r>
      <w:r w:rsidR="00490DD3" w:rsidRPr="00B91FFC">
        <w:rPr>
          <w:rFonts w:ascii="Bookman Old Style" w:hAnsi="Bookman Old Style"/>
        </w:rPr>
        <w:t xml:space="preserve"> las Familias en Cuba contempla la institución de </w:t>
      </w:r>
      <w:r w:rsidR="000976D7" w:rsidRPr="00B91FFC">
        <w:rPr>
          <w:rFonts w:ascii="Bookman Old Style" w:hAnsi="Bookman Old Style"/>
        </w:rPr>
        <w:t xml:space="preserve">la delegación temporal de responsabilidad parental, </w:t>
      </w:r>
      <w:r w:rsidR="00490DD3" w:rsidRPr="00B91FFC">
        <w:rPr>
          <w:rFonts w:ascii="Bookman Old Style" w:hAnsi="Bookman Old Style"/>
        </w:rPr>
        <w:t xml:space="preserve">mediante la que brinda protección legal en familia a los niños ante la ausencia parental y otras circunstancias que impiden la atención y cuidado de los mismos por sus representantes parentales. No </w:t>
      </w:r>
      <w:proofErr w:type="gramStart"/>
      <w:r w:rsidR="00490DD3" w:rsidRPr="00B91FFC">
        <w:rPr>
          <w:rFonts w:ascii="Bookman Old Style" w:hAnsi="Bookman Old Style"/>
        </w:rPr>
        <w:t>obstante</w:t>
      </w:r>
      <w:proofErr w:type="gramEnd"/>
      <w:r w:rsidR="00490DD3" w:rsidRPr="00B91FFC">
        <w:rPr>
          <w:rFonts w:ascii="Bookman Old Style" w:hAnsi="Bookman Old Style"/>
        </w:rPr>
        <w:t xml:space="preserve"> </w:t>
      </w:r>
      <w:r w:rsidR="000976D7" w:rsidRPr="00B91FFC">
        <w:rPr>
          <w:rFonts w:ascii="Bookman Old Style" w:hAnsi="Bookman Old Style"/>
        </w:rPr>
        <w:t>persiste una brecha crítica entre el marco jurídico y las prácticas sociales. La persistencia de cuidados informales sin representación legal</w:t>
      </w:r>
      <w:r w:rsidR="00490DD3" w:rsidRPr="00B91FFC">
        <w:rPr>
          <w:rFonts w:ascii="Bookman Old Style" w:hAnsi="Bookman Old Style"/>
        </w:rPr>
        <w:t>,</w:t>
      </w:r>
      <w:r w:rsidR="000976D7" w:rsidRPr="00B91FFC">
        <w:rPr>
          <w:rFonts w:ascii="Bookman Old Style" w:hAnsi="Bookman Old Style"/>
        </w:rPr>
        <w:t xml:space="preserve"> especialmente en contextos de alta migración limita </w:t>
      </w:r>
      <w:r w:rsidR="007434D2" w:rsidRPr="00B91FFC">
        <w:rPr>
          <w:rFonts w:ascii="Bookman Old Style" w:hAnsi="Bookman Old Style"/>
        </w:rPr>
        <w:t>e</w:t>
      </w:r>
      <w:r w:rsidR="000976D7" w:rsidRPr="00B91FFC">
        <w:rPr>
          <w:rFonts w:ascii="Bookman Old Style" w:hAnsi="Bookman Old Style"/>
        </w:rPr>
        <w:t>l acceso de los NNA a garantías fundamentales como la participación en decisiones que les afectan.</w:t>
      </w:r>
    </w:p>
    <w:p w:rsidR="000976D7" w:rsidRPr="00B91FFC" w:rsidRDefault="000976D7" w:rsidP="00B91FFC">
      <w:pPr>
        <w:pStyle w:val="ds-markdown-paragraph"/>
        <w:spacing w:before="0" w:beforeAutospacing="0" w:after="0" w:afterAutospacing="0"/>
        <w:ind w:firstLine="708"/>
        <w:jc w:val="both"/>
        <w:rPr>
          <w:rFonts w:ascii="Bookman Old Style" w:hAnsi="Bookman Old Style"/>
        </w:rPr>
      </w:pPr>
      <w:r w:rsidRPr="00B91FFC">
        <w:rPr>
          <w:rFonts w:ascii="Bookman Old Style" w:hAnsi="Bookman Old Style"/>
        </w:rPr>
        <w:t>La falta de datos oficiales sobre NNA afectados por migración parental obstaculiza políticas públicas focalizadas; lo que limita la actuación oportuna de los grupos de prevención social y programas educativos para abordar la mu</w:t>
      </w:r>
      <w:r w:rsidR="007434D2" w:rsidRPr="00B91FFC">
        <w:rPr>
          <w:rFonts w:ascii="Bookman Old Style" w:hAnsi="Bookman Old Style"/>
        </w:rPr>
        <w:t>ltidimensionalidad del problema, urge f</w:t>
      </w:r>
      <w:r w:rsidR="007434D2" w:rsidRPr="00B91FFC">
        <w:rPr>
          <w:rStyle w:val="Textoennegrita"/>
          <w:rFonts w:ascii="Bookman Old Style" w:hAnsi="Bookman Old Style"/>
          <w:b w:val="0"/>
        </w:rPr>
        <w:t>ortalecer el rol de los trabajadores sociales</w:t>
      </w:r>
      <w:r w:rsidR="007434D2" w:rsidRPr="00B91FFC">
        <w:rPr>
          <w:rFonts w:ascii="Bookman Old Style" w:hAnsi="Bookman Old Style"/>
        </w:rPr>
        <w:t xml:space="preserve"> en la identificación temprana de casos, con protocolos específicos para migración parental, así como </w:t>
      </w:r>
      <w:r w:rsidR="007434D2" w:rsidRPr="00B91FFC">
        <w:rPr>
          <w:rFonts w:ascii="Bookman Old Style" w:hAnsi="Bookman Old Style"/>
          <w:b/>
        </w:rPr>
        <w:t>i</w:t>
      </w:r>
      <w:r w:rsidR="007434D2" w:rsidRPr="00B91FFC">
        <w:rPr>
          <w:rStyle w:val="Textoennegrita"/>
          <w:rFonts w:ascii="Bookman Old Style" w:hAnsi="Bookman Old Style"/>
          <w:b w:val="0"/>
        </w:rPr>
        <w:t>ntegrar un sistema</w:t>
      </w:r>
      <w:r w:rsidR="007434D2" w:rsidRPr="00B91FFC">
        <w:rPr>
          <w:rStyle w:val="Textoennegrita"/>
          <w:rFonts w:ascii="Bookman Old Style" w:hAnsi="Bookman Old Style"/>
        </w:rPr>
        <w:t xml:space="preserve"> </w:t>
      </w:r>
      <w:r w:rsidR="007434D2" w:rsidRPr="00B91FFC">
        <w:rPr>
          <w:rStyle w:val="Textoennegrita"/>
          <w:rFonts w:ascii="Bookman Old Style" w:hAnsi="Bookman Old Style"/>
          <w:b w:val="0"/>
        </w:rPr>
        <w:t>de</w:t>
      </w:r>
      <w:r w:rsidR="007434D2" w:rsidRPr="00B91FFC">
        <w:rPr>
          <w:rStyle w:val="Textoennegrita"/>
          <w:rFonts w:ascii="Bookman Old Style" w:hAnsi="Bookman Old Style"/>
        </w:rPr>
        <w:t xml:space="preserve"> </w:t>
      </w:r>
      <w:r w:rsidR="007434D2" w:rsidRPr="00B91FFC">
        <w:rPr>
          <w:rStyle w:val="Textoennegrita"/>
          <w:rFonts w:ascii="Bookman Old Style" w:hAnsi="Bookman Old Style"/>
          <w:b w:val="0"/>
        </w:rPr>
        <w:t>alertas educativas</w:t>
      </w:r>
      <w:r w:rsidR="007434D2" w:rsidRPr="00B91FFC">
        <w:rPr>
          <w:rFonts w:ascii="Bookman Old Style" w:hAnsi="Bookman Old Style"/>
        </w:rPr>
        <w:t xml:space="preserve"> que vincule las escuelas con los Consejos Populares para detectar afectaciones psicoemocionales .</w:t>
      </w:r>
    </w:p>
    <w:p w:rsidR="000976D7" w:rsidRPr="00B91FFC" w:rsidRDefault="00CF4D78" w:rsidP="00B91FFC">
      <w:pPr>
        <w:pStyle w:val="ds-markdown-paragraph"/>
        <w:spacing w:before="0" w:beforeAutospacing="0" w:after="0" w:afterAutospacing="0"/>
        <w:ind w:firstLine="708"/>
        <w:jc w:val="both"/>
        <w:rPr>
          <w:rFonts w:ascii="Bookman Old Style" w:hAnsi="Bookman Old Style"/>
        </w:rPr>
      </w:pPr>
      <w:r w:rsidRPr="00B91FFC">
        <w:rPr>
          <w:rFonts w:ascii="Bookman Old Style" w:hAnsi="Bookman Old Style"/>
        </w:rPr>
        <w:t>L</w:t>
      </w:r>
      <w:r w:rsidR="000976D7" w:rsidRPr="00B91FFC">
        <w:rPr>
          <w:rFonts w:ascii="Bookman Old Style" w:hAnsi="Bookman Old Style"/>
        </w:rPr>
        <w:t xml:space="preserve">a migración parental </w:t>
      </w:r>
      <w:r w:rsidRPr="00B91FFC">
        <w:rPr>
          <w:rFonts w:ascii="Bookman Old Style" w:hAnsi="Bookman Old Style"/>
        </w:rPr>
        <w:t xml:space="preserve">revela que </w:t>
      </w:r>
      <w:r w:rsidR="000976D7" w:rsidRPr="00B91FFC">
        <w:rPr>
          <w:rFonts w:ascii="Bookman Old Style" w:hAnsi="Bookman Old Style"/>
        </w:rPr>
        <w:t>no es solo un fenómeno demográfico, sino un desafío civilizatorio que prueba la capacidad de los Estados para honrar sus compromisos con la infancia.</w:t>
      </w:r>
      <w:r w:rsidRPr="00B91FFC">
        <w:rPr>
          <w:rFonts w:ascii="Bookman Old Style" w:hAnsi="Bookman Old Style"/>
        </w:rPr>
        <w:t xml:space="preserve"> Por lo que el país,</w:t>
      </w:r>
      <w:r w:rsidR="000976D7" w:rsidRPr="00B91FFC">
        <w:rPr>
          <w:rFonts w:ascii="Bookman Old Style" w:hAnsi="Bookman Old Style"/>
        </w:rPr>
        <w:t xml:space="preserve"> pese a sus </w:t>
      </w:r>
      <w:r w:rsidR="000976D7" w:rsidRPr="00B91FFC">
        <w:rPr>
          <w:rFonts w:ascii="Bookman Old Style" w:hAnsi="Bookman Old Style"/>
        </w:rPr>
        <w:lastRenderedPageBreak/>
        <w:t xml:space="preserve">avances normativos, debe transformar sus mecanismos de implementación para que ningún niño quede </w:t>
      </w:r>
      <w:r w:rsidR="004676A2" w:rsidRPr="00B91FFC">
        <w:rPr>
          <w:rFonts w:ascii="Bookman Old Style" w:hAnsi="Bookman Old Style"/>
        </w:rPr>
        <w:t xml:space="preserve">rezagado </w:t>
      </w:r>
      <w:r w:rsidR="000976D7" w:rsidRPr="00B91FFC">
        <w:rPr>
          <w:rFonts w:ascii="Bookman Old Style" w:hAnsi="Bookman Old Style"/>
        </w:rPr>
        <w:t>en la protección de sus derechos.</w:t>
      </w:r>
    </w:p>
    <w:p w:rsidR="00490DD3" w:rsidRPr="00B91FFC" w:rsidRDefault="00490DD3" w:rsidP="00234E6B">
      <w:pPr>
        <w:spacing w:after="0" w:line="240" w:lineRule="auto"/>
        <w:jc w:val="both"/>
        <w:rPr>
          <w:rFonts w:ascii="Bookman Old Style" w:hAnsi="Bookman Old Style"/>
          <w:b/>
          <w:sz w:val="24"/>
          <w:szCs w:val="24"/>
        </w:rPr>
      </w:pPr>
    </w:p>
    <w:p w:rsidR="007A62D5" w:rsidRPr="00B91FFC" w:rsidRDefault="00C16CF1" w:rsidP="00234E6B">
      <w:pPr>
        <w:spacing w:after="0" w:line="240" w:lineRule="auto"/>
        <w:jc w:val="both"/>
        <w:rPr>
          <w:rFonts w:ascii="Bookman Old Style" w:hAnsi="Bookman Old Style"/>
          <w:b/>
          <w:sz w:val="24"/>
          <w:szCs w:val="24"/>
        </w:rPr>
      </w:pPr>
      <w:r w:rsidRPr="00B91FFC">
        <w:rPr>
          <w:rFonts w:ascii="Bookman Old Style" w:hAnsi="Bookman Old Style"/>
          <w:b/>
          <w:sz w:val="24"/>
          <w:szCs w:val="24"/>
        </w:rPr>
        <w:t xml:space="preserve">Fuentes consultadas </w:t>
      </w:r>
    </w:p>
    <w:p w:rsidR="00C16CF1" w:rsidRPr="00B91FFC" w:rsidRDefault="00C16CF1" w:rsidP="00234E6B">
      <w:pPr>
        <w:spacing w:after="0" w:line="240" w:lineRule="auto"/>
        <w:jc w:val="both"/>
        <w:rPr>
          <w:rFonts w:ascii="Bookman Old Style" w:hAnsi="Bookman Old Style"/>
          <w:b/>
          <w:sz w:val="24"/>
          <w:szCs w:val="24"/>
        </w:rPr>
      </w:pPr>
    </w:p>
    <w:p w:rsidR="00C16CF1" w:rsidRPr="00B91FFC" w:rsidRDefault="00C16CF1" w:rsidP="00234E6B">
      <w:pPr>
        <w:spacing w:after="0" w:line="240" w:lineRule="auto"/>
        <w:jc w:val="both"/>
        <w:rPr>
          <w:rFonts w:ascii="Bookman Old Style" w:hAnsi="Bookman Old Style"/>
          <w:b/>
          <w:sz w:val="24"/>
          <w:szCs w:val="24"/>
        </w:rPr>
      </w:pPr>
      <w:r w:rsidRPr="00B91FFC">
        <w:rPr>
          <w:rFonts w:ascii="Bookman Old Style" w:hAnsi="Bookman Old Style"/>
          <w:b/>
          <w:sz w:val="24"/>
          <w:szCs w:val="24"/>
        </w:rPr>
        <w:t>Bibliográficas</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Agudelo Cuesta, Sandra V., Diana C. Aguilar Bo</w:t>
      </w:r>
      <w:r w:rsidR="00C85570" w:rsidRPr="00B91FFC">
        <w:rPr>
          <w:rFonts w:ascii="Bookman Old Style" w:hAnsi="Bookman Old Style"/>
          <w:sz w:val="24"/>
          <w:szCs w:val="24"/>
        </w:rPr>
        <w:t xml:space="preserve">jacá, y David Andrade Fonseca. </w:t>
      </w:r>
      <w:r w:rsidRPr="00B91FFC">
        <w:rPr>
          <w:rFonts w:ascii="Bookman Old Style" w:hAnsi="Bookman Old Style"/>
          <w:i/>
          <w:sz w:val="24"/>
          <w:szCs w:val="24"/>
        </w:rPr>
        <w:t>Situación de salud de los niños y niñas escolares de las instituciones educativas distritales de la localidad de Usaquén que están viviendo mig</w:t>
      </w:r>
      <w:r w:rsidR="00C85570" w:rsidRPr="00B91FFC">
        <w:rPr>
          <w:rFonts w:ascii="Bookman Old Style" w:hAnsi="Bookman Old Style"/>
          <w:i/>
          <w:sz w:val="24"/>
          <w:szCs w:val="24"/>
        </w:rPr>
        <w:t>ración parental internacional</w:t>
      </w:r>
      <w:r w:rsidRPr="00B91FFC">
        <w:rPr>
          <w:rFonts w:ascii="Bookman Old Style" w:hAnsi="Bookman Old Style"/>
          <w:sz w:val="24"/>
          <w:szCs w:val="24"/>
        </w:rPr>
        <w:t xml:space="preserve">. Bogotá, 2009.  </w:t>
      </w:r>
    </w:p>
    <w:p w:rsidR="00E45A0C" w:rsidRPr="00B91FFC" w:rsidRDefault="00C85570" w:rsidP="00234E6B">
      <w:pPr>
        <w:tabs>
          <w:tab w:val="left" w:pos="426"/>
        </w:tabs>
        <w:spacing w:after="0" w:line="240" w:lineRule="auto"/>
        <w:ind w:left="709" w:hanging="709"/>
        <w:jc w:val="both"/>
        <w:rPr>
          <w:rFonts w:ascii="Bookman Old Style" w:hAnsi="Bookman Old Style"/>
          <w:sz w:val="24"/>
          <w:szCs w:val="24"/>
        </w:rPr>
      </w:pPr>
      <w:proofErr w:type="spellStart"/>
      <w:r w:rsidRPr="00B91FFC">
        <w:rPr>
          <w:rFonts w:ascii="Bookman Old Style" w:hAnsi="Bookman Old Style"/>
          <w:sz w:val="24"/>
          <w:szCs w:val="24"/>
        </w:rPr>
        <w:t>Camué</w:t>
      </w:r>
      <w:proofErr w:type="spellEnd"/>
      <w:r w:rsidRPr="00B91FFC">
        <w:rPr>
          <w:rFonts w:ascii="Bookman Old Style" w:hAnsi="Bookman Old Style"/>
          <w:sz w:val="24"/>
          <w:szCs w:val="24"/>
        </w:rPr>
        <w:t xml:space="preserve"> Torres, Alicia. </w:t>
      </w:r>
      <w:r w:rsidR="00E45A0C" w:rsidRPr="00B91FFC">
        <w:rPr>
          <w:rFonts w:ascii="Bookman Old Style" w:hAnsi="Bookman Old Style"/>
          <w:i/>
          <w:sz w:val="24"/>
          <w:szCs w:val="24"/>
        </w:rPr>
        <w:t>Los niños, niñas y adolescentes en situaciones de riesgo, su tratamiento desde los Códigos d</w:t>
      </w:r>
      <w:r w:rsidRPr="00B91FFC">
        <w:rPr>
          <w:rFonts w:ascii="Bookman Old Style" w:hAnsi="Bookman Old Style"/>
          <w:i/>
          <w:sz w:val="24"/>
          <w:szCs w:val="24"/>
        </w:rPr>
        <w:t>e la Niñez en América Latina.</w:t>
      </w:r>
      <w:r w:rsidRPr="00B91FFC">
        <w:rPr>
          <w:rFonts w:ascii="Bookman Old Style" w:hAnsi="Bookman Old Style"/>
          <w:sz w:val="24"/>
          <w:szCs w:val="24"/>
        </w:rPr>
        <w:t xml:space="preserve"> </w:t>
      </w:r>
      <w:r w:rsidR="00E45A0C" w:rsidRPr="00B91FFC">
        <w:rPr>
          <w:rFonts w:ascii="Bookman Old Style" w:hAnsi="Bookman Old Style"/>
          <w:sz w:val="24"/>
          <w:szCs w:val="24"/>
        </w:rPr>
        <w:t xml:space="preserve">Revista </w:t>
      </w:r>
      <w:r w:rsidR="00E45A0C" w:rsidRPr="00B91FFC">
        <w:rPr>
          <w:rFonts w:ascii="Bookman Old Style" w:hAnsi="Bookman Old Style"/>
          <w:i/>
          <w:sz w:val="24"/>
          <w:szCs w:val="24"/>
        </w:rPr>
        <w:t xml:space="preserve">Ecúmene de Ciencias </w:t>
      </w:r>
      <w:proofErr w:type="gramStart"/>
      <w:r w:rsidR="00E45A0C" w:rsidRPr="00B91FFC">
        <w:rPr>
          <w:rFonts w:ascii="Bookman Old Style" w:hAnsi="Bookman Old Style"/>
          <w:i/>
          <w:sz w:val="24"/>
          <w:szCs w:val="24"/>
        </w:rPr>
        <w:t>Sociales</w:t>
      </w:r>
      <w:r w:rsidRPr="00B91FFC">
        <w:rPr>
          <w:rFonts w:ascii="Bookman Old Style" w:hAnsi="Bookman Old Style"/>
          <w:sz w:val="24"/>
          <w:szCs w:val="24"/>
        </w:rPr>
        <w:t xml:space="preserve"> </w:t>
      </w:r>
      <w:r w:rsidR="00E45A0C" w:rsidRPr="00B91FFC">
        <w:rPr>
          <w:rFonts w:ascii="Bookman Old Style" w:hAnsi="Bookman Old Style"/>
          <w:sz w:val="24"/>
          <w:szCs w:val="24"/>
        </w:rPr>
        <w:t xml:space="preserve"> 4</w:t>
      </w:r>
      <w:proofErr w:type="gramEnd"/>
      <w:r w:rsidR="00E45A0C" w:rsidRPr="00B91FFC">
        <w:rPr>
          <w:rFonts w:ascii="Bookman Old Style" w:hAnsi="Bookman Old Style"/>
          <w:sz w:val="24"/>
          <w:szCs w:val="24"/>
        </w:rPr>
        <w:t xml:space="preserve">, no. 2 (2024): 66.  </w:t>
      </w:r>
    </w:p>
    <w:p w:rsidR="00E45A0C" w:rsidRPr="00B91FFC" w:rsidRDefault="00E45A0C" w:rsidP="00234E6B">
      <w:pPr>
        <w:spacing w:after="0" w:line="240" w:lineRule="auto"/>
        <w:ind w:left="709" w:hanging="709"/>
        <w:jc w:val="both"/>
        <w:rPr>
          <w:rFonts w:ascii="Bookman Old Style" w:hAnsi="Bookman Old Style"/>
          <w:sz w:val="24"/>
          <w:szCs w:val="24"/>
        </w:rPr>
      </w:pPr>
      <w:proofErr w:type="spellStart"/>
      <w:r w:rsidRPr="00B91FFC">
        <w:rPr>
          <w:rFonts w:ascii="Bookman Old Style" w:hAnsi="Bookman Old Style"/>
          <w:sz w:val="24"/>
          <w:szCs w:val="24"/>
        </w:rPr>
        <w:t>Camué</w:t>
      </w:r>
      <w:proofErr w:type="spellEnd"/>
      <w:r w:rsidRPr="00B91FFC">
        <w:rPr>
          <w:rFonts w:ascii="Bookman Old Style" w:hAnsi="Bookman Old Style"/>
          <w:sz w:val="24"/>
          <w:szCs w:val="24"/>
        </w:rPr>
        <w:t xml:space="preserve"> Torres, Alicia, </w:t>
      </w:r>
      <w:proofErr w:type="spellStart"/>
      <w:r w:rsidRPr="00B91FFC">
        <w:rPr>
          <w:rFonts w:ascii="Bookman Old Style" w:hAnsi="Bookman Old Style"/>
          <w:sz w:val="24"/>
          <w:szCs w:val="24"/>
        </w:rPr>
        <w:t>Noadis</w:t>
      </w:r>
      <w:proofErr w:type="spellEnd"/>
      <w:r w:rsidRPr="00B91FFC">
        <w:rPr>
          <w:rFonts w:ascii="Bookman Old Style" w:hAnsi="Bookman Old Style"/>
          <w:sz w:val="24"/>
          <w:szCs w:val="24"/>
        </w:rPr>
        <w:t xml:space="preserve"> Milán Morales, Ivonne Pérez Gutié</w:t>
      </w:r>
      <w:r w:rsidR="00C85570" w:rsidRPr="00B91FFC">
        <w:rPr>
          <w:rFonts w:ascii="Bookman Old Style" w:hAnsi="Bookman Old Style"/>
          <w:sz w:val="24"/>
          <w:szCs w:val="24"/>
        </w:rPr>
        <w:t xml:space="preserve">rrez, y Gretchen Rivera Rodón. </w:t>
      </w:r>
      <w:r w:rsidRPr="00B91FFC">
        <w:rPr>
          <w:rFonts w:ascii="Bookman Old Style" w:hAnsi="Bookman Old Style"/>
          <w:i/>
          <w:sz w:val="24"/>
          <w:szCs w:val="24"/>
        </w:rPr>
        <w:t>La migración parental, efectos en el proceso socioeducativo para estud</w:t>
      </w:r>
      <w:r w:rsidR="00C85570" w:rsidRPr="00B91FFC">
        <w:rPr>
          <w:rFonts w:ascii="Bookman Old Style" w:hAnsi="Bookman Old Style"/>
          <w:i/>
          <w:sz w:val="24"/>
          <w:szCs w:val="24"/>
        </w:rPr>
        <w:t>iantes de la enseñanza media</w:t>
      </w:r>
      <w:r w:rsidR="00C85570" w:rsidRPr="00B91FFC">
        <w:rPr>
          <w:rFonts w:ascii="Bookman Old Style" w:hAnsi="Bookman Old Style"/>
          <w:sz w:val="24"/>
          <w:szCs w:val="24"/>
        </w:rPr>
        <w:t xml:space="preserve">. Revista </w:t>
      </w:r>
      <w:r w:rsidR="00C85570" w:rsidRPr="00B91FFC">
        <w:rPr>
          <w:rFonts w:ascii="Bookman Old Style" w:hAnsi="Bookman Old Style"/>
          <w:i/>
          <w:sz w:val="24"/>
          <w:szCs w:val="24"/>
        </w:rPr>
        <w:t>Maestro y Sociedad</w:t>
      </w:r>
      <w:r w:rsidR="00C85570" w:rsidRPr="00B91FFC">
        <w:rPr>
          <w:rFonts w:ascii="Bookman Old Style" w:hAnsi="Bookman Old Style"/>
          <w:sz w:val="24"/>
          <w:szCs w:val="24"/>
        </w:rPr>
        <w:t xml:space="preserve"> </w:t>
      </w:r>
      <w:r w:rsidRPr="00B91FFC">
        <w:rPr>
          <w:rFonts w:ascii="Bookman Old Style" w:hAnsi="Bookman Old Style"/>
          <w:sz w:val="24"/>
          <w:szCs w:val="24"/>
        </w:rPr>
        <w:t xml:space="preserve">21, no. 2 (2024): 590.  </w:t>
      </w:r>
    </w:p>
    <w:p w:rsidR="00E45A0C" w:rsidRPr="00B91FFC" w:rsidRDefault="00E45A0C" w:rsidP="009320E9">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Ceriani Cernadas, Pablo, </w:t>
      </w:r>
      <w:r w:rsidR="00C85570" w:rsidRPr="00B91FFC">
        <w:rPr>
          <w:rFonts w:ascii="Bookman Old Style" w:hAnsi="Bookman Old Style"/>
          <w:sz w:val="24"/>
          <w:szCs w:val="24"/>
        </w:rPr>
        <w:t xml:space="preserve">Lila García, y Ana Gómez Salas. </w:t>
      </w:r>
      <w:r w:rsidRPr="00B91FFC">
        <w:rPr>
          <w:rFonts w:ascii="Bookman Old Style" w:hAnsi="Bookman Old Style"/>
          <w:sz w:val="24"/>
          <w:szCs w:val="24"/>
        </w:rPr>
        <w:t xml:space="preserve">Niñez y adolescencia en el contexto de la migración: </w:t>
      </w:r>
      <w:r w:rsidRPr="00B91FFC">
        <w:rPr>
          <w:rFonts w:ascii="Bookman Old Style" w:hAnsi="Bookman Old Style"/>
          <w:i/>
          <w:sz w:val="24"/>
          <w:szCs w:val="24"/>
        </w:rPr>
        <w:t>Principios, avances y desafíos en la protección de sus derechos en América Latina y el Carib</w:t>
      </w:r>
      <w:r w:rsidRPr="00B91FFC">
        <w:rPr>
          <w:rFonts w:ascii="Bookman Old Style" w:hAnsi="Bookman Old Style"/>
          <w:sz w:val="24"/>
          <w:szCs w:val="24"/>
        </w:rPr>
        <w:t>e</w:t>
      </w:r>
      <w:r w:rsidR="00C85570" w:rsidRPr="00B91FFC">
        <w:rPr>
          <w:rFonts w:ascii="Bookman Old Style" w:hAnsi="Bookman Old Style"/>
          <w:sz w:val="24"/>
          <w:szCs w:val="24"/>
        </w:rPr>
        <w:t xml:space="preserve"> </w:t>
      </w:r>
      <w:r w:rsidRPr="00B91FFC">
        <w:rPr>
          <w:rFonts w:ascii="Bookman Old Style" w:hAnsi="Bookman Old Style"/>
          <w:sz w:val="24"/>
          <w:szCs w:val="24"/>
        </w:rPr>
        <w:t xml:space="preserve">REMHU - Revista </w:t>
      </w:r>
      <w:r w:rsidRPr="00B91FFC">
        <w:rPr>
          <w:rFonts w:ascii="Bookman Old Style" w:hAnsi="Bookman Old Style"/>
          <w:i/>
          <w:sz w:val="24"/>
          <w:szCs w:val="24"/>
        </w:rPr>
        <w:t xml:space="preserve">Interdisciplinar da </w:t>
      </w:r>
      <w:proofErr w:type="spellStart"/>
      <w:r w:rsidRPr="00B91FFC">
        <w:rPr>
          <w:rFonts w:ascii="Bookman Old Style" w:hAnsi="Bookman Old Style"/>
          <w:i/>
          <w:sz w:val="24"/>
          <w:szCs w:val="24"/>
        </w:rPr>
        <w:t>Mobilidade</w:t>
      </w:r>
      <w:proofErr w:type="spellEnd"/>
      <w:r w:rsidRPr="00B91FFC">
        <w:rPr>
          <w:rFonts w:ascii="Bookman Old Style" w:hAnsi="Bookman Old Style"/>
          <w:i/>
          <w:sz w:val="24"/>
          <w:szCs w:val="24"/>
        </w:rPr>
        <w:t xml:space="preserve"> </w:t>
      </w:r>
      <w:proofErr w:type="gramStart"/>
      <w:r w:rsidRPr="00B91FFC">
        <w:rPr>
          <w:rFonts w:ascii="Bookman Old Style" w:hAnsi="Bookman Old Style"/>
          <w:i/>
          <w:sz w:val="24"/>
          <w:szCs w:val="24"/>
        </w:rPr>
        <w:t>Humana</w:t>
      </w:r>
      <w:r w:rsidR="00C85570" w:rsidRPr="00B91FFC">
        <w:rPr>
          <w:rFonts w:ascii="Bookman Old Style" w:hAnsi="Bookman Old Style"/>
          <w:i/>
          <w:sz w:val="24"/>
          <w:szCs w:val="24"/>
        </w:rPr>
        <w:t xml:space="preserve"> </w:t>
      </w:r>
      <w:r w:rsidR="009320E9" w:rsidRPr="00B91FFC">
        <w:rPr>
          <w:rFonts w:ascii="Bookman Old Style" w:hAnsi="Bookman Old Style"/>
          <w:sz w:val="24"/>
          <w:szCs w:val="24"/>
        </w:rPr>
        <w:t xml:space="preserve"> 22</w:t>
      </w:r>
      <w:proofErr w:type="gramEnd"/>
      <w:r w:rsidR="009320E9" w:rsidRPr="00B91FFC">
        <w:rPr>
          <w:rFonts w:ascii="Bookman Old Style" w:hAnsi="Bookman Old Style"/>
          <w:sz w:val="24"/>
          <w:szCs w:val="24"/>
        </w:rPr>
        <w:t xml:space="preserve">, no. 42 (2014): 11.  </w:t>
      </w:r>
      <w:r w:rsidRPr="00B91FFC">
        <w:rPr>
          <w:rFonts w:ascii="Bookman Old Style" w:hAnsi="Bookman Old Style"/>
          <w:sz w:val="24"/>
          <w:szCs w:val="24"/>
        </w:rPr>
        <w:t xml:space="preserve"> </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Gallegos Espinosa, Silvi</w:t>
      </w:r>
      <w:r w:rsidR="00C85570" w:rsidRPr="00B91FFC">
        <w:rPr>
          <w:rFonts w:ascii="Bookman Old Style" w:hAnsi="Bookman Old Style"/>
          <w:sz w:val="24"/>
          <w:szCs w:val="24"/>
        </w:rPr>
        <w:t xml:space="preserve">a, y María A. Aguirre Quezada. </w:t>
      </w:r>
      <w:r w:rsidRPr="00B91FFC">
        <w:rPr>
          <w:rFonts w:ascii="Bookman Old Style" w:hAnsi="Bookman Old Style"/>
          <w:i/>
          <w:sz w:val="24"/>
          <w:szCs w:val="24"/>
        </w:rPr>
        <w:t xml:space="preserve">Impacto de la migración parental internacional en el estado nutricional de niños y niñas de 5 a 9 años de la Unidad Educativa </w:t>
      </w:r>
      <w:proofErr w:type="spellStart"/>
      <w:r w:rsidRPr="00B91FFC">
        <w:rPr>
          <w:rFonts w:ascii="Bookman Old Style" w:hAnsi="Bookman Old Style"/>
          <w:i/>
          <w:sz w:val="24"/>
          <w:szCs w:val="24"/>
        </w:rPr>
        <w:t>Guapán</w:t>
      </w:r>
      <w:proofErr w:type="spellEnd"/>
      <w:r w:rsidRPr="00B91FFC">
        <w:rPr>
          <w:rFonts w:ascii="Bookman Old Style" w:hAnsi="Bookman Old Style"/>
          <w:i/>
          <w:sz w:val="24"/>
          <w:szCs w:val="24"/>
        </w:rPr>
        <w:t>, Cantón Azogues, Provincia del Cañar</w:t>
      </w:r>
      <w:r w:rsidRPr="00B91FFC">
        <w:rPr>
          <w:rFonts w:ascii="Bookman Old Style" w:hAnsi="Bookman Old Style"/>
          <w:sz w:val="24"/>
          <w:szCs w:val="24"/>
        </w:rPr>
        <w:t xml:space="preserve">. Guayas: Repositorio digital de la Universidad de Especialidades Espíritu Santo, 2017.  </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Gutiérrez Rodríguez, </w:t>
      </w:r>
      <w:proofErr w:type="spellStart"/>
      <w:r w:rsidRPr="00B91FFC">
        <w:rPr>
          <w:rFonts w:ascii="Bookman Old Style" w:hAnsi="Bookman Old Style"/>
          <w:sz w:val="24"/>
          <w:szCs w:val="24"/>
        </w:rPr>
        <w:t>Nauzet</w:t>
      </w:r>
      <w:proofErr w:type="spellEnd"/>
      <w:r w:rsidRPr="00B91FFC">
        <w:rPr>
          <w:rFonts w:ascii="Bookman Old Style" w:hAnsi="Bookman Old Style"/>
          <w:sz w:val="24"/>
          <w:szCs w:val="24"/>
        </w:rPr>
        <w:t>, Miriam Álvarez Lorenzo,</w:t>
      </w:r>
      <w:r w:rsidR="009858FE" w:rsidRPr="00B91FFC">
        <w:rPr>
          <w:rFonts w:ascii="Bookman Old Style" w:hAnsi="Bookman Old Style"/>
          <w:sz w:val="24"/>
          <w:szCs w:val="24"/>
        </w:rPr>
        <w:t xml:space="preserve"> y María Josefa Rodrigo López. </w:t>
      </w:r>
      <w:r w:rsidRPr="00B91FFC">
        <w:rPr>
          <w:rFonts w:ascii="Bookman Old Style" w:hAnsi="Bookman Old Style"/>
          <w:i/>
          <w:sz w:val="24"/>
          <w:szCs w:val="24"/>
        </w:rPr>
        <w:t>Efectos de la migración en el ejercicio de la parentalidad desde las voces de las familias latinoamericanas en Canarias</w:t>
      </w:r>
      <w:r w:rsidRPr="00B91FFC">
        <w:rPr>
          <w:rFonts w:ascii="Bookman Old Style" w:hAnsi="Bookman Old Style"/>
          <w:sz w:val="24"/>
          <w:szCs w:val="24"/>
        </w:rPr>
        <w:t>.</w:t>
      </w:r>
      <w:r w:rsidR="009858FE" w:rsidRPr="00B91FFC">
        <w:rPr>
          <w:rFonts w:ascii="Bookman Old Style" w:hAnsi="Bookman Old Style"/>
          <w:sz w:val="24"/>
          <w:szCs w:val="24"/>
        </w:rPr>
        <w:t xml:space="preserve"> </w:t>
      </w:r>
      <w:r w:rsidRPr="00B91FFC">
        <w:rPr>
          <w:rFonts w:ascii="Bookman Old Style" w:hAnsi="Bookman Old Style"/>
          <w:i/>
          <w:sz w:val="24"/>
          <w:szCs w:val="24"/>
        </w:rPr>
        <w:t>Alternativas</w:t>
      </w:r>
      <w:r w:rsidRPr="00B91FFC">
        <w:rPr>
          <w:rFonts w:ascii="Bookman Old Style" w:hAnsi="Bookman Old Style"/>
          <w:sz w:val="24"/>
          <w:szCs w:val="24"/>
        </w:rPr>
        <w:t>. Cuadernos de Trabajo Socia</w:t>
      </w:r>
      <w:r w:rsidR="009858FE" w:rsidRPr="00B91FFC">
        <w:rPr>
          <w:rFonts w:ascii="Bookman Old Style" w:hAnsi="Bookman Old Style"/>
          <w:sz w:val="24"/>
          <w:szCs w:val="24"/>
        </w:rPr>
        <w:t>l</w:t>
      </w:r>
      <w:r w:rsidRPr="00B91FFC">
        <w:rPr>
          <w:rFonts w:ascii="Bookman Old Style" w:hAnsi="Bookman Old Style"/>
          <w:sz w:val="24"/>
          <w:szCs w:val="24"/>
        </w:rPr>
        <w:t xml:space="preserve"> 29, no. 2 (2022): 302–304.  </w:t>
      </w:r>
    </w:p>
    <w:p w:rsidR="00E45A0C" w:rsidRPr="00B91FFC" w:rsidRDefault="009858FE"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Lahoz, Sonia. </w:t>
      </w:r>
      <w:r w:rsidR="00E45A0C" w:rsidRPr="00B91FFC">
        <w:rPr>
          <w:rFonts w:ascii="Bookman Old Style" w:hAnsi="Bookman Old Style"/>
          <w:i/>
          <w:sz w:val="24"/>
          <w:szCs w:val="24"/>
        </w:rPr>
        <w:t xml:space="preserve">De la necesidad de resguardar los derechos </w:t>
      </w:r>
      <w:r w:rsidR="00117162" w:rsidRPr="00B91FFC">
        <w:rPr>
          <w:rFonts w:ascii="Bookman Old Style" w:hAnsi="Bookman Old Style"/>
          <w:i/>
          <w:sz w:val="24"/>
          <w:szCs w:val="24"/>
        </w:rPr>
        <w:t>de niños, niñas y adolescentes i</w:t>
      </w:r>
      <w:r w:rsidR="00E45A0C" w:rsidRPr="00B91FFC">
        <w:rPr>
          <w:rFonts w:ascii="Bookman Old Style" w:hAnsi="Bookman Old Style"/>
          <w:i/>
          <w:sz w:val="24"/>
          <w:szCs w:val="24"/>
        </w:rPr>
        <w:t>mplicados en procesos mi</w:t>
      </w:r>
      <w:r w:rsidRPr="00B91FFC">
        <w:rPr>
          <w:rFonts w:ascii="Bookman Old Style" w:hAnsi="Bookman Old Style"/>
          <w:i/>
          <w:sz w:val="24"/>
          <w:szCs w:val="24"/>
        </w:rPr>
        <w:t>gratorios y los de sus familias</w:t>
      </w:r>
      <w:r w:rsidR="00E45A0C" w:rsidRPr="00B91FFC">
        <w:rPr>
          <w:rFonts w:ascii="Bookman Old Style" w:hAnsi="Bookman Old Style"/>
          <w:i/>
          <w:sz w:val="24"/>
          <w:szCs w:val="24"/>
        </w:rPr>
        <w:t>.</w:t>
      </w:r>
      <w:r w:rsidR="00E45A0C" w:rsidRPr="00B91FFC">
        <w:rPr>
          <w:rFonts w:ascii="Bookman Old Style" w:hAnsi="Bookman Old Style"/>
          <w:sz w:val="24"/>
          <w:szCs w:val="24"/>
        </w:rPr>
        <w:t xml:space="preserve"> Barcelona, 2010.  </w:t>
      </w:r>
    </w:p>
    <w:p w:rsidR="00E45A0C" w:rsidRPr="00B91FFC" w:rsidRDefault="009858FE"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León Castillo, Luis A. </w:t>
      </w:r>
      <w:r w:rsidR="00E45A0C" w:rsidRPr="00B91FFC">
        <w:rPr>
          <w:rFonts w:ascii="Bookman Old Style" w:hAnsi="Bookman Old Style"/>
          <w:i/>
          <w:sz w:val="24"/>
          <w:szCs w:val="24"/>
        </w:rPr>
        <w:t>Análisis económ</w:t>
      </w:r>
      <w:r w:rsidRPr="00B91FFC">
        <w:rPr>
          <w:rFonts w:ascii="Bookman Old Style" w:hAnsi="Bookman Old Style"/>
          <w:i/>
          <w:sz w:val="24"/>
          <w:szCs w:val="24"/>
        </w:rPr>
        <w:t>ico de la población. Demografía</w:t>
      </w:r>
      <w:r w:rsidR="00E45A0C" w:rsidRPr="00B91FFC">
        <w:rPr>
          <w:rFonts w:ascii="Bookman Old Style" w:hAnsi="Bookman Old Style"/>
          <w:sz w:val="24"/>
          <w:szCs w:val="24"/>
        </w:rPr>
        <w:t xml:space="preserve">. Lambayeque, 2015.  </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León-</w:t>
      </w:r>
      <w:r w:rsidR="00AD0F4E" w:rsidRPr="00B91FFC">
        <w:rPr>
          <w:rFonts w:ascii="Bookman Old Style" w:hAnsi="Bookman Old Style"/>
          <w:sz w:val="24"/>
          <w:szCs w:val="24"/>
        </w:rPr>
        <w:t xml:space="preserve">Pérez, </w:t>
      </w:r>
      <w:proofErr w:type="spellStart"/>
      <w:r w:rsidR="00AD0F4E" w:rsidRPr="00B91FFC">
        <w:rPr>
          <w:rFonts w:ascii="Bookman Old Style" w:hAnsi="Bookman Old Style"/>
          <w:sz w:val="24"/>
          <w:szCs w:val="24"/>
        </w:rPr>
        <w:t>Tailyn</w:t>
      </w:r>
      <w:proofErr w:type="spellEnd"/>
      <w:r w:rsidR="00AD0F4E" w:rsidRPr="00B91FFC">
        <w:rPr>
          <w:rFonts w:ascii="Bookman Old Style" w:hAnsi="Bookman Old Style"/>
          <w:sz w:val="24"/>
          <w:szCs w:val="24"/>
        </w:rPr>
        <w:t xml:space="preserve">, </w:t>
      </w:r>
      <w:r w:rsidR="00E151D2" w:rsidRPr="00B91FFC">
        <w:rPr>
          <w:rFonts w:ascii="Bookman Old Style" w:hAnsi="Bookman Old Style"/>
          <w:sz w:val="24"/>
          <w:szCs w:val="24"/>
        </w:rPr>
        <w:t xml:space="preserve">Rodríguez Herrera, Fidelina, Gutiérrez Josefa M., Quiñones Colarte, Rosa E., </w:t>
      </w:r>
      <w:proofErr w:type="spellStart"/>
      <w:r w:rsidR="00E151D2" w:rsidRPr="00B91FFC">
        <w:rPr>
          <w:rFonts w:ascii="Bookman Old Style" w:hAnsi="Bookman Old Style"/>
          <w:sz w:val="24"/>
          <w:szCs w:val="24"/>
        </w:rPr>
        <w:t>Fabelo</w:t>
      </w:r>
      <w:proofErr w:type="spellEnd"/>
      <w:r w:rsidR="00E151D2" w:rsidRPr="00B91FFC">
        <w:rPr>
          <w:rFonts w:ascii="Bookman Old Style" w:hAnsi="Bookman Old Style"/>
          <w:sz w:val="24"/>
          <w:szCs w:val="24"/>
        </w:rPr>
        <w:t xml:space="preserve"> Roche, Justo R. y </w:t>
      </w:r>
      <w:proofErr w:type="spellStart"/>
      <w:r w:rsidR="00E151D2" w:rsidRPr="00B91FFC">
        <w:rPr>
          <w:rFonts w:ascii="Bookman Old Style" w:hAnsi="Bookman Old Style"/>
          <w:sz w:val="24"/>
          <w:szCs w:val="24"/>
        </w:rPr>
        <w:t>Shelton</w:t>
      </w:r>
      <w:proofErr w:type="spellEnd"/>
      <w:r w:rsidR="00E151D2" w:rsidRPr="00B91FFC">
        <w:rPr>
          <w:rFonts w:ascii="Bookman Old Style" w:hAnsi="Bookman Old Style"/>
          <w:sz w:val="24"/>
          <w:szCs w:val="24"/>
        </w:rPr>
        <w:t xml:space="preserve"> Borges, Harold</w:t>
      </w:r>
      <w:r w:rsidR="00AD0F4E" w:rsidRPr="00B91FFC">
        <w:rPr>
          <w:rFonts w:ascii="Bookman Old Style" w:hAnsi="Bookman Old Style"/>
          <w:sz w:val="24"/>
          <w:szCs w:val="24"/>
        </w:rPr>
        <w:t xml:space="preserve">. </w:t>
      </w:r>
      <w:r w:rsidRPr="00B91FFC">
        <w:rPr>
          <w:rFonts w:ascii="Bookman Old Style" w:hAnsi="Bookman Old Style"/>
          <w:i/>
          <w:sz w:val="24"/>
          <w:szCs w:val="24"/>
        </w:rPr>
        <w:t xml:space="preserve">Alteraciones psicológicas en niños con </w:t>
      </w:r>
      <w:r w:rsidR="00AD0F4E" w:rsidRPr="00B91FFC">
        <w:rPr>
          <w:rFonts w:ascii="Bookman Old Style" w:hAnsi="Bookman Old Style"/>
          <w:i/>
          <w:sz w:val="24"/>
          <w:szCs w:val="24"/>
        </w:rPr>
        <w:t xml:space="preserve">padres ausentes por emigración. </w:t>
      </w:r>
      <w:r w:rsidRPr="00B91FFC">
        <w:rPr>
          <w:rFonts w:ascii="Bookman Old Style" w:hAnsi="Bookman Old Style"/>
          <w:sz w:val="24"/>
          <w:szCs w:val="24"/>
        </w:rPr>
        <w:t xml:space="preserve">Revista </w:t>
      </w:r>
      <w:r w:rsidRPr="00B91FFC">
        <w:rPr>
          <w:rFonts w:ascii="Bookman Old Style" w:hAnsi="Bookman Old Style"/>
          <w:i/>
          <w:sz w:val="24"/>
          <w:szCs w:val="24"/>
        </w:rPr>
        <w:t xml:space="preserve">16 de </w:t>
      </w:r>
      <w:proofErr w:type="gramStart"/>
      <w:r w:rsidRPr="00B91FFC">
        <w:rPr>
          <w:rFonts w:ascii="Bookman Old Style" w:hAnsi="Bookman Old Style"/>
          <w:i/>
          <w:sz w:val="24"/>
          <w:szCs w:val="24"/>
        </w:rPr>
        <w:t>Abril</w:t>
      </w:r>
      <w:proofErr w:type="gramEnd"/>
      <w:r w:rsidRPr="00B91FFC">
        <w:rPr>
          <w:rFonts w:ascii="Bookman Old Style" w:hAnsi="Bookman Old Style"/>
          <w:sz w:val="24"/>
          <w:szCs w:val="24"/>
        </w:rPr>
        <w:t xml:space="preserve">*, 2021.  </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León Veloz, </w:t>
      </w:r>
      <w:proofErr w:type="spellStart"/>
      <w:r w:rsidRPr="00B91FFC">
        <w:rPr>
          <w:rFonts w:ascii="Bookman Old Style" w:hAnsi="Bookman Old Style"/>
          <w:sz w:val="24"/>
          <w:szCs w:val="24"/>
        </w:rPr>
        <w:t>Leidis</w:t>
      </w:r>
      <w:proofErr w:type="spellEnd"/>
      <w:r w:rsidRPr="00B91FFC">
        <w:rPr>
          <w:rFonts w:ascii="Bookman Old Style" w:hAnsi="Bookman Old Style"/>
          <w:sz w:val="24"/>
          <w:szCs w:val="24"/>
        </w:rPr>
        <w:t xml:space="preserve">, Caridad Martín Fernández, y Patricia Ares </w:t>
      </w:r>
      <w:proofErr w:type="spellStart"/>
      <w:r w:rsidRPr="00B91FFC">
        <w:rPr>
          <w:rFonts w:ascii="Bookman Old Style" w:hAnsi="Bookman Old Style"/>
          <w:sz w:val="24"/>
          <w:szCs w:val="24"/>
        </w:rPr>
        <w:t>Muzio</w:t>
      </w:r>
      <w:proofErr w:type="spellEnd"/>
      <w:r w:rsidRPr="00B91FFC">
        <w:rPr>
          <w:rFonts w:ascii="Bookman Old Style" w:hAnsi="Bookman Old Style"/>
          <w:sz w:val="24"/>
          <w:szCs w:val="24"/>
        </w:rPr>
        <w:t xml:space="preserve">. </w:t>
      </w:r>
      <w:r w:rsidRPr="00B91FFC">
        <w:rPr>
          <w:rFonts w:ascii="Bookman Old Style" w:hAnsi="Bookman Old Style"/>
          <w:i/>
          <w:sz w:val="24"/>
          <w:szCs w:val="24"/>
        </w:rPr>
        <w:t>Emigración de padres y madres, manejo sociofamiliar e implicaciones para hijos e hijas menores</w:t>
      </w:r>
      <w:r w:rsidRPr="00B91FFC">
        <w:rPr>
          <w:rFonts w:ascii="Bookman Old Style" w:hAnsi="Bookman Old Style"/>
          <w:sz w:val="24"/>
          <w:szCs w:val="24"/>
        </w:rPr>
        <w:t>.</w:t>
      </w:r>
      <w:r w:rsidR="00D04963" w:rsidRPr="00B91FFC">
        <w:rPr>
          <w:rFonts w:ascii="Bookman Old Style" w:hAnsi="Bookman Old Style"/>
          <w:sz w:val="24"/>
          <w:szCs w:val="24"/>
        </w:rPr>
        <w:t xml:space="preserve"> </w:t>
      </w:r>
      <w:r w:rsidRPr="00B91FFC">
        <w:rPr>
          <w:rFonts w:ascii="Bookman Old Style" w:hAnsi="Bookman Old Style"/>
          <w:sz w:val="24"/>
          <w:szCs w:val="24"/>
        </w:rPr>
        <w:t xml:space="preserve">Revista </w:t>
      </w:r>
      <w:r w:rsidRPr="00B91FFC">
        <w:rPr>
          <w:rFonts w:ascii="Bookman Old Style" w:hAnsi="Bookman Old Style"/>
          <w:i/>
          <w:sz w:val="24"/>
          <w:szCs w:val="24"/>
        </w:rPr>
        <w:t>Novedades en Población</w:t>
      </w:r>
      <w:r w:rsidRPr="00B91FFC">
        <w:rPr>
          <w:rFonts w:ascii="Bookman Old Style" w:hAnsi="Bookman Old Style"/>
          <w:sz w:val="24"/>
          <w:szCs w:val="24"/>
        </w:rPr>
        <w:t xml:space="preserve"> 17, no. 34 (2021): 19</w:t>
      </w:r>
      <w:r w:rsidR="00384193" w:rsidRPr="00B91FFC">
        <w:rPr>
          <w:rFonts w:ascii="Bookman Old Style" w:hAnsi="Bookman Old Style"/>
          <w:sz w:val="24"/>
          <w:szCs w:val="24"/>
        </w:rPr>
        <w:t>6</w:t>
      </w:r>
      <w:r w:rsidRPr="00B91FFC">
        <w:rPr>
          <w:rFonts w:ascii="Bookman Old Style" w:hAnsi="Bookman Old Style"/>
          <w:sz w:val="24"/>
          <w:szCs w:val="24"/>
        </w:rPr>
        <w:t xml:space="preserve">.  </w:t>
      </w:r>
    </w:p>
    <w:p w:rsidR="00E45A0C" w:rsidRPr="00B91FFC" w:rsidRDefault="003D182E"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lastRenderedPageBreak/>
        <w:t xml:space="preserve">López Montaño, Luz M. </w:t>
      </w:r>
      <w:r w:rsidR="00E45A0C" w:rsidRPr="00B91FFC">
        <w:rPr>
          <w:rFonts w:ascii="Bookman Old Style" w:hAnsi="Bookman Old Style"/>
          <w:i/>
          <w:sz w:val="24"/>
          <w:szCs w:val="24"/>
        </w:rPr>
        <w:t>Cuidado familiar y demandas de política familiar ante la migración parental internacional</w:t>
      </w:r>
      <w:r w:rsidR="00E45A0C" w:rsidRPr="00B91FFC">
        <w:rPr>
          <w:rFonts w:ascii="Bookman Old Style" w:hAnsi="Bookman Old Style"/>
          <w:sz w:val="24"/>
          <w:szCs w:val="24"/>
        </w:rPr>
        <w:t>.</w:t>
      </w:r>
      <w:r w:rsidRPr="00B91FFC">
        <w:rPr>
          <w:rFonts w:ascii="Bookman Old Style" w:hAnsi="Bookman Old Style"/>
          <w:sz w:val="24"/>
          <w:szCs w:val="24"/>
        </w:rPr>
        <w:t xml:space="preserve"> </w:t>
      </w:r>
      <w:r w:rsidR="00E45A0C" w:rsidRPr="00B91FFC">
        <w:rPr>
          <w:rFonts w:ascii="Bookman Old Style" w:hAnsi="Bookman Old Style"/>
          <w:sz w:val="24"/>
          <w:szCs w:val="24"/>
        </w:rPr>
        <w:t xml:space="preserve">Revista </w:t>
      </w:r>
      <w:r w:rsidR="00E45A0C" w:rsidRPr="00B91FFC">
        <w:rPr>
          <w:rFonts w:ascii="Bookman Old Style" w:hAnsi="Bookman Old Style"/>
          <w:i/>
          <w:sz w:val="24"/>
          <w:szCs w:val="24"/>
        </w:rPr>
        <w:t>Latinoamericana de Estudios de Familia</w:t>
      </w:r>
      <w:r w:rsidR="00E45A0C" w:rsidRPr="00B91FFC">
        <w:rPr>
          <w:rFonts w:ascii="Bookman Old Style" w:hAnsi="Bookman Old Style"/>
          <w:sz w:val="24"/>
          <w:szCs w:val="24"/>
        </w:rPr>
        <w:t xml:space="preserve"> 8 (2016): 80.  </w:t>
      </w:r>
    </w:p>
    <w:p w:rsidR="00E45A0C" w:rsidRPr="00B91FFC" w:rsidRDefault="003D182E" w:rsidP="00234E6B">
      <w:pPr>
        <w:spacing w:after="0" w:line="240" w:lineRule="auto"/>
        <w:ind w:left="709" w:hanging="709"/>
        <w:jc w:val="both"/>
        <w:rPr>
          <w:rFonts w:ascii="Bookman Old Style" w:hAnsi="Bookman Old Style"/>
          <w:sz w:val="24"/>
          <w:szCs w:val="24"/>
        </w:rPr>
      </w:pPr>
      <w:proofErr w:type="spellStart"/>
      <w:r w:rsidRPr="00B91FFC">
        <w:rPr>
          <w:rFonts w:ascii="Bookman Old Style" w:hAnsi="Bookman Old Style"/>
          <w:sz w:val="24"/>
          <w:szCs w:val="24"/>
        </w:rPr>
        <w:t>Magistris</w:t>
      </w:r>
      <w:proofErr w:type="spellEnd"/>
      <w:r w:rsidRPr="00B91FFC">
        <w:rPr>
          <w:rFonts w:ascii="Bookman Old Style" w:hAnsi="Bookman Old Style"/>
          <w:sz w:val="24"/>
          <w:szCs w:val="24"/>
        </w:rPr>
        <w:t xml:space="preserve">, Gabriela P. </w:t>
      </w:r>
      <w:r w:rsidR="00E45A0C" w:rsidRPr="00B91FFC">
        <w:rPr>
          <w:rFonts w:ascii="Bookman Old Style" w:hAnsi="Bookman Old Style"/>
          <w:i/>
          <w:sz w:val="24"/>
          <w:szCs w:val="24"/>
        </w:rPr>
        <w:t>Responsabilidad parental y concepción del niño como sujeto de derecho. Tensiones y compatibilidades</w:t>
      </w:r>
      <w:r w:rsidR="00E45A0C" w:rsidRPr="00B91FFC">
        <w:rPr>
          <w:rFonts w:ascii="Bookman Old Style" w:hAnsi="Bookman Old Style"/>
          <w:sz w:val="24"/>
          <w:szCs w:val="24"/>
        </w:rPr>
        <w:t xml:space="preserve">. XIX Congreso Panamericano del Niño. Instituto Interamericano del Niño, Ciudad de México, 2004.  </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Miranda Vera, Washington, Lucia Mejía Mayor</w:t>
      </w:r>
      <w:r w:rsidR="00A562B1" w:rsidRPr="00B91FFC">
        <w:rPr>
          <w:rFonts w:ascii="Bookman Old Style" w:hAnsi="Bookman Old Style"/>
          <w:sz w:val="24"/>
          <w:szCs w:val="24"/>
        </w:rPr>
        <w:t xml:space="preserve">, y Mauricio F. Díaz Estrella. </w:t>
      </w:r>
      <w:r w:rsidRPr="00B91FFC">
        <w:rPr>
          <w:rFonts w:ascii="Bookman Old Style" w:hAnsi="Bookman Old Style"/>
          <w:i/>
          <w:sz w:val="24"/>
          <w:szCs w:val="24"/>
        </w:rPr>
        <w:t>Migración parental: Incidencia en la conducta escolar en niños de educación general básica</w:t>
      </w:r>
      <w:r w:rsidRPr="00B91FFC">
        <w:rPr>
          <w:rFonts w:ascii="Bookman Old Style" w:hAnsi="Bookman Old Style"/>
          <w:sz w:val="24"/>
          <w:szCs w:val="24"/>
        </w:rPr>
        <w:t>.</w:t>
      </w:r>
      <w:r w:rsidR="00A562B1" w:rsidRPr="00B91FFC">
        <w:rPr>
          <w:rFonts w:ascii="Bookman Old Style" w:hAnsi="Bookman Old Style"/>
          <w:sz w:val="24"/>
          <w:szCs w:val="24"/>
        </w:rPr>
        <w:t xml:space="preserve"> </w:t>
      </w:r>
      <w:r w:rsidRPr="00B91FFC">
        <w:rPr>
          <w:rFonts w:ascii="Bookman Old Style" w:hAnsi="Bookman Old Style"/>
          <w:sz w:val="24"/>
          <w:szCs w:val="24"/>
        </w:rPr>
        <w:t xml:space="preserve">Revista de </w:t>
      </w:r>
      <w:r w:rsidRPr="00B91FFC">
        <w:rPr>
          <w:rFonts w:ascii="Bookman Old Style" w:hAnsi="Bookman Old Style"/>
          <w:i/>
          <w:sz w:val="24"/>
          <w:szCs w:val="24"/>
        </w:rPr>
        <w:t>Psicología UNEMI</w:t>
      </w:r>
      <w:r w:rsidR="00A562B1" w:rsidRPr="00B91FFC">
        <w:rPr>
          <w:rFonts w:ascii="Bookman Old Style" w:hAnsi="Bookman Old Style"/>
          <w:sz w:val="24"/>
          <w:szCs w:val="24"/>
        </w:rPr>
        <w:t xml:space="preserve"> </w:t>
      </w:r>
      <w:r w:rsidRPr="00B91FFC">
        <w:rPr>
          <w:rFonts w:ascii="Bookman Old Style" w:hAnsi="Bookman Old Style"/>
          <w:sz w:val="24"/>
          <w:szCs w:val="24"/>
        </w:rPr>
        <w:t xml:space="preserve"> 2, no. 2 (2018): 16.  </w:t>
      </w:r>
    </w:p>
    <w:p w:rsidR="00E45A0C" w:rsidRPr="00B91FFC" w:rsidRDefault="002F3F31"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Medina, Graciela. </w:t>
      </w:r>
      <w:r w:rsidR="00E45A0C" w:rsidRPr="00B91FFC">
        <w:rPr>
          <w:rFonts w:ascii="Bookman Old Style" w:hAnsi="Bookman Old Style"/>
          <w:i/>
          <w:sz w:val="24"/>
          <w:szCs w:val="24"/>
        </w:rPr>
        <w:t>La responsabilidad parental en el Código</w:t>
      </w:r>
      <w:r w:rsidRPr="00B91FFC">
        <w:rPr>
          <w:rFonts w:ascii="Bookman Old Style" w:hAnsi="Bookman Old Style"/>
          <w:i/>
          <w:sz w:val="24"/>
          <w:szCs w:val="24"/>
        </w:rPr>
        <w:t xml:space="preserve"> Civil y Comercial de la Nación</w:t>
      </w:r>
      <w:r w:rsidR="00E45A0C" w:rsidRPr="00B91FFC">
        <w:rPr>
          <w:rFonts w:ascii="Bookman Old Style" w:hAnsi="Bookman Old Style"/>
          <w:i/>
          <w:sz w:val="24"/>
          <w:szCs w:val="24"/>
        </w:rPr>
        <w:t>. Argentina</w:t>
      </w:r>
      <w:r w:rsidR="00E45A0C" w:rsidRPr="00B91FFC">
        <w:rPr>
          <w:rFonts w:ascii="Bookman Old Style" w:hAnsi="Bookman Old Style"/>
          <w:sz w:val="24"/>
          <w:szCs w:val="24"/>
        </w:rPr>
        <w:t xml:space="preserve">, 2014.  </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Muñoz Ortega, María L., Paola A. Gómez Alaya, y Cl</w:t>
      </w:r>
      <w:r w:rsidR="002F3F31" w:rsidRPr="00B91FFC">
        <w:rPr>
          <w:rFonts w:ascii="Bookman Old Style" w:hAnsi="Bookman Old Style"/>
          <w:sz w:val="24"/>
          <w:szCs w:val="24"/>
        </w:rPr>
        <w:t xml:space="preserve">audia M. Santamaría </w:t>
      </w:r>
      <w:proofErr w:type="spellStart"/>
      <w:r w:rsidR="002F3F31" w:rsidRPr="00B91FFC">
        <w:rPr>
          <w:rFonts w:ascii="Bookman Old Style" w:hAnsi="Bookman Old Style"/>
          <w:sz w:val="24"/>
          <w:szCs w:val="24"/>
        </w:rPr>
        <w:t>Ogliastri</w:t>
      </w:r>
      <w:proofErr w:type="spellEnd"/>
      <w:r w:rsidR="002F3F31" w:rsidRPr="00B91FFC">
        <w:rPr>
          <w:rFonts w:ascii="Bookman Old Style" w:hAnsi="Bookman Old Style"/>
          <w:sz w:val="24"/>
          <w:szCs w:val="24"/>
        </w:rPr>
        <w:t xml:space="preserve">. </w:t>
      </w:r>
      <w:r w:rsidRPr="00B91FFC">
        <w:rPr>
          <w:rFonts w:ascii="Bookman Old Style" w:hAnsi="Bookman Old Style"/>
          <w:i/>
          <w:sz w:val="24"/>
          <w:szCs w:val="24"/>
        </w:rPr>
        <w:t>Pensamientos y sentimientos reportados por los niños ante la separación de sus p</w:t>
      </w:r>
      <w:r w:rsidR="002F3F31" w:rsidRPr="00B91FFC">
        <w:rPr>
          <w:rFonts w:ascii="Bookman Old Style" w:hAnsi="Bookman Old Style"/>
          <w:i/>
          <w:sz w:val="24"/>
          <w:szCs w:val="24"/>
        </w:rPr>
        <w:t>adres.</w:t>
      </w:r>
      <w:r w:rsidR="002F3F31" w:rsidRPr="00B91FFC">
        <w:rPr>
          <w:rFonts w:ascii="Bookman Old Style" w:hAnsi="Bookman Old Style"/>
          <w:sz w:val="24"/>
          <w:szCs w:val="24"/>
        </w:rPr>
        <w:t xml:space="preserve"> </w:t>
      </w:r>
      <w:proofErr w:type="spellStart"/>
      <w:r w:rsidRPr="00B91FFC">
        <w:rPr>
          <w:rFonts w:ascii="Bookman Old Style" w:hAnsi="Bookman Old Style"/>
          <w:i/>
          <w:sz w:val="24"/>
          <w:szCs w:val="24"/>
        </w:rPr>
        <w:t>Universitas</w:t>
      </w:r>
      <w:proofErr w:type="spellEnd"/>
      <w:r w:rsidRPr="00B91FFC">
        <w:rPr>
          <w:rFonts w:ascii="Bookman Old Style" w:hAnsi="Bookman Old Style"/>
          <w:i/>
          <w:sz w:val="24"/>
          <w:szCs w:val="24"/>
        </w:rPr>
        <w:t xml:space="preserve"> </w:t>
      </w:r>
      <w:proofErr w:type="spellStart"/>
      <w:r w:rsidRPr="00B91FFC">
        <w:rPr>
          <w:rFonts w:ascii="Bookman Old Style" w:hAnsi="Bookman Old Style"/>
          <w:i/>
          <w:sz w:val="24"/>
          <w:szCs w:val="24"/>
        </w:rPr>
        <w:t>Psychologica</w:t>
      </w:r>
      <w:proofErr w:type="spellEnd"/>
      <w:r w:rsidRPr="00B91FFC">
        <w:rPr>
          <w:rFonts w:ascii="Bookman Old Style" w:hAnsi="Bookman Old Style"/>
          <w:sz w:val="24"/>
          <w:szCs w:val="24"/>
        </w:rPr>
        <w:t xml:space="preserve"> 7, no. 2 (2008): 351.  </w:t>
      </w:r>
    </w:p>
    <w:p w:rsidR="00E45A0C" w:rsidRPr="00B91FFC" w:rsidRDefault="00D42037"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Nogueira Alcalá, Humberto. </w:t>
      </w:r>
      <w:r w:rsidR="00E45A0C" w:rsidRPr="00B91FFC">
        <w:rPr>
          <w:rFonts w:ascii="Bookman Old Style" w:hAnsi="Bookman Old Style"/>
          <w:i/>
          <w:sz w:val="24"/>
          <w:szCs w:val="24"/>
        </w:rPr>
        <w:t>Los estándares de la CIDH sobre niños en situación de riesgo como grupo vulnerable que requieren de medidas especiales de pro</w:t>
      </w:r>
      <w:r w:rsidRPr="00B91FFC">
        <w:rPr>
          <w:rFonts w:ascii="Bookman Old Style" w:hAnsi="Bookman Old Style"/>
          <w:i/>
          <w:sz w:val="24"/>
          <w:szCs w:val="24"/>
        </w:rPr>
        <w:t>tección por parte del Estado</w:t>
      </w:r>
      <w:r w:rsidRPr="00B91FFC">
        <w:rPr>
          <w:rFonts w:ascii="Bookman Old Style" w:hAnsi="Bookman Old Style"/>
          <w:sz w:val="24"/>
          <w:szCs w:val="24"/>
        </w:rPr>
        <w:t xml:space="preserve">. </w:t>
      </w:r>
      <w:r w:rsidR="00E45A0C" w:rsidRPr="00B91FFC">
        <w:rPr>
          <w:rFonts w:ascii="Bookman Old Style" w:hAnsi="Bookman Old Style"/>
          <w:sz w:val="24"/>
          <w:szCs w:val="24"/>
        </w:rPr>
        <w:t xml:space="preserve">Revista </w:t>
      </w:r>
      <w:r w:rsidR="00E45A0C" w:rsidRPr="00B91FFC">
        <w:rPr>
          <w:rFonts w:ascii="Bookman Old Style" w:hAnsi="Bookman Old Style"/>
          <w:i/>
          <w:sz w:val="24"/>
          <w:szCs w:val="24"/>
        </w:rPr>
        <w:t>Pensamiento Constitucional</w:t>
      </w:r>
      <w:r w:rsidR="00E45A0C" w:rsidRPr="00B91FFC">
        <w:rPr>
          <w:rFonts w:ascii="Bookman Old Style" w:hAnsi="Bookman Old Style"/>
          <w:sz w:val="24"/>
          <w:szCs w:val="24"/>
        </w:rPr>
        <w:t xml:space="preserve"> 20 (2015): 190.  </w:t>
      </w:r>
    </w:p>
    <w:p w:rsidR="00E45A0C" w:rsidRPr="00B91FFC" w:rsidRDefault="00E45A0C" w:rsidP="00234E6B">
      <w:pPr>
        <w:spacing w:after="0" w:line="240" w:lineRule="auto"/>
        <w:ind w:left="709" w:hanging="709"/>
        <w:jc w:val="both"/>
        <w:rPr>
          <w:rFonts w:ascii="Bookman Old Style" w:hAnsi="Bookman Old Style"/>
          <w:sz w:val="24"/>
          <w:szCs w:val="24"/>
        </w:rPr>
      </w:pPr>
      <w:proofErr w:type="spellStart"/>
      <w:r w:rsidRPr="00B91FFC">
        <w:rPr>
          <w:rFonts w:ascii="Bookman Old Style" w:hAnsi="Bookman Old Style"/>
          <w:sz w:val="24"/>
          <w:szCs w:val="24"/>
        </w:rPr>
        <w:t>Notrica</w:t>
      </w:r>
      <w:proofErr w:type="spellEnd"/>
      <w:r w:rsidRPr="00B91FFC">
        <w:rPr>
          <w:rFonts w:ascii="Bookman Old Style" w:hAnsi="Bookman Old Style"/>
          <w:sz w:val="24"/>
          <w:szCs w:val="24"/>
        </w:rPr>
        <w:t xml:space="preserve">, Federico P., y </w:t>
      </w:r>
      <w:r w:rsidR="00A02310" w:rsidRPr="00B91FFC">
        <w:rPr>
          <w:rFonts w:ascii="Bookman Old Style" w:hAnsi="Bookman Old Style"/>
          <w:sz w:val="24"/>
          <w:szCs w:val="24"/>
        </w:rPr>
        <w:t xml:space="preserve">Mariana I. Rodríguez Iturburu. </w:t>
      </w:r>
      <w:r w:rsidRPr="00B91FFC">
        <w:rPr>
          <w:rFonts w:ascii="Bookman Old Style" w:hAnsi="Bookman Old Style"/>
          <w:i/>
          <w:sz w:val="24"/>
          <w:szCs w:val="24"/>
        </w:rPr>
        <w:t>Responsabilidad Parental. Algunos aspectos trascendentales a la luz del Nuevo Código Civil y Comercial de la Nación. Saldando viejas deudas</w:t>
      </w:r>
      <w:r w:rsidRPr="00B91FFC">
        <w:rPr>
          <w:rFonts w:ascii="Bookman Old Style" w:hAnsi="Bookman Old Style"/>
          <w:sz w:val="24"/>
          <w:szCs w:val="24"/>
        </w:rPr>
        <w:t>.</w:t>
      </w:r>
      <w:r w:rsidR="00A02310" w:rsidRPr="00B91FFC">
        <w:rPr>
          <w:rFonts w:ascii="Bookman Old Style" w:hAnsi="Bookman Old Style"/>
          <w:sz w:val="24"/>
          <w:szCs w:val="24"/>
        </w:rPr>
        <w:t xml:space="preserve">  En D</w:t>
      </w:r>
      <w:r w:rsidRPr="00B91FFC">
        <w:rPr>
          <w:rFonts w:ascii="Bookman Old Style" w:hAnsi="Bookman Old Style"/>
          <w:sz w:val="24"/>
          <w:szCs w:val="24"/>
        </w:rPr>
        <w:t xml:space="preserve">erecho de las familias, infancia y adolescencia: Una mirada crítica y contemporánea, 136. Buenos Aires: SAIJ, 2015.  </w:t>
      </w:r>
    </w:p>
    <w:p w:rsidR="00E45A0C" w:rsidRPr="00B91FFC" w:rsidRDefault="00E45A0C" w:rsidP="00234E6B">
      <w:pPr>
        <w:spacing w:after="0" w:line="240" w:lineRule="auto"/>
        <w:ind w:left="709" w:hanging="709"/>
        <w:jc w:val="both"/>
        <w:rPr>
          <w:rFonts w:ascii="Bookman Old Style" w:hAnsi="Bookman Old Style"/>
          <w:sz w:val="24"/>
          <w:szCs w:val="24"/>
        </w:rPr>
      </w:pPr>
      <w:proofErr w:type="spellStart"/>
      <w:r w:rsidRPr="00B91FFC">
        <w:rPr>
          <w:rFonts w:ascii="Bookman Old Style" w:hAnsi="Bookman Old Style"/>
          <w:sz w:val="24"/>
          <w:szCs w:val="24"/>
        </w:rPr>
        <w:t>Pillacela</w:t>
      </w:r>
      <w:proofErr w:type="spellEnd"/>
      <w:r w:rsidRPr="00B91FFC">
        <w:rPr>
          <w:rFonts w:ascii="Bookman Old Style" w:hAnsi="Bookman Old Style"/>
          <w:sz w:val="24"/>
          <w:szCs w:val="24"/>
        </w:rPr>
        <w:t>-Chin, Luis</w:t>
      </w:r>
      <w:r w:rsidR="00A02310" w:rsidRPr="00B91FFC">
        <w:rPr>
          <w:rFonts w:ascii="Bookman Old Style" w:hAnsi="Bookman Old Style"/>
          <w:sz w:val="24"/>
          <w:szCs w:val="24"/>
        </w:rPr>
        <w:t xml:space="preserve">a, y José Luis Crespo-Fajardo. </w:t>
      </w:r>
      <w:r w:rsidRPr="00B91FFC">
        <w:rPr>
          <w:rFonts w:ascii="Bookman Old Style" w:hAnsi="Bookman Old Style"/>
          <w:i/>
          <w:sz w:val="24"/>
          <w:szCs w:val="24"/>
        </w:rPr>
        <w:t>Migración parental desde la mirada del desarrollo personal-emocional y el rendimiento escolar en Gualaceo-Ecuador</w:t>
      </w:r>
      <w:r w:rsidR="00A02310" w:rsidRPr="00B91FFC">
        <w:rPr>
          <w:rFonts w:ascii="Bookman Old Style" w:hAnsi="Bookman Old Style"/>
          <w:i/>
          <w:sz w:val="24"/>
          <w:szCs w:val="24"/>
        </w:rPr>
        <w:t>.</w:t>
      </w:r>
      <w:r w:rsidR="00A02310" w:rsidRPr="00B91FFC">
        <w:rPr>
          <w:rFonts w:ascii="Bookman Old Style" w:hAnsi="Bookman Old Style"/>
          <w:sz w:val="24"/>
          <w:szCs w:val="24"/>
        </w:rPr>
        <w:t xml:space="preserve"> </w:t>
      </w:r>
      <w:r w:rsidRPr="00B91FFC">
        <w:rPr>
          <w:rFonts w:ascii="Bookman Old Style" w:hAnsi="Bookman Old Style"/>
          <w:sz w:val="24"/>
          <w:szCs w:val="24"/>
        </w:rPr>
        <w:t xml:space="preserve">Revista de </w:t>
      </w:r>
      <w:r w:rsidRPr="00B91FFC">
        <w:rPr>
          <w:rFonts w:ascii="Bookman Old Style" w:hAnsi="Bookman Old Style"/>
          <w:i/>
          <w:sz w:val="24"/>
          <w:szCs w:val="24"/>
        </w:rPr>
        <w:t>Ciencias Sociales</w:t>
      </w:r>
      <w:r w:rsidRPr="00B91FFC">
        <w:rPr>
          <w:rFonts w:ascii="Bookman Old Style" w:hAnsi="Bookman Old Style"/>
          <w:sz w:val="24"/>
          <w:szCs w:val="24"/>
        </w:rPr>
        <w:t xml:space="preserve"> (Ve</w:t>
      </w:r>
      <w:r w:rsidR="00A02310" w:rsidRPr="00B91FFC">
        <w:rPr>
          <w:rFonts w:ascii="Bookman Old Style" w:hAnsi="Bookman Old Style"/>
          <w:sz w:val="24"/>
          <w:szCs w:val="24"/>
        </w:rPr>
        <w:t xml:space="preserve">) </w:t>
      </w:r>
      <w:r w:rsidRPr="00B91FFC">
        <w:rPr>
          <w:rFonts w:ascii="Bookman Old Style" w:hAnsi="Bookman Old Style"/>
          <w:sz w:val="24"/>
          <w:szCs w:val="24"/>
        </w:rPr>
        <w:t xml:space="preserve">28, no. 3 (2022): 11.  </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Puyana Villamizar, Yola</w:t>
      </w:r>
      <w:r w:rsidR="004D3F7C" w:rsidRPr="00B91FFC">
        <w:rPr>
          <w:rFonts w:ascii="Bookman Old Style" w:hAnsi="Bookman Old Style"/>
          <w:sz w:val="24"/>
          <w:szCs w:val="24"/>
        </w:rPr>
        <w:t xml:space="preserve">nda, y Alejandra Rojas Moreno. </w:t>
      </w:r>
      <w:r w:rsidRPr="00B91FFC">
        <w:rPr>
          <w:rFonts w:ascii="Bookman Old Style" w:hAnsi="Bookman Old Style"/>
          <w:i/>
          <w:sz w:val="24"/>
          <w:szCs w:val="24"/>
        </w:rPr>
        <w:t>Afectos y emociones entre padres, madres e hij</w:t>
      </w:r>
      <w:r w:rsidR="004D3F7C" w:rsidRPr="00B91FFC">
        <w:rPr>
          <w:rFonts w:ascii="Bookman Old Style" w:hAnsi="Bookman Old Style"/>
          <w:i/>
          <w:sz w:val="24"/>
          <w:szCs w:val="24"/>
        </w:rPr>
        <w:t>os en el vivir transnacional.</w:t>
      </w:r>
      <w:r w:rsidR="004D3F7C" w:rsidRPr="00B91FFC">
        <w:rPr>
          <w:rFonts w:ascii="Bookman Old Style" w:hAnsi="Bookman Old Style"/>
          <w:sz w:val="24"/>
          <w:szCs w:val="24"/>
        </w:rPr>
        <w:t xml:space="preserve"> </w:t>
      </w:r>
      <w:r w:rsidRPr="00B91FFC">
        <w:rPr>
          <w:rFonts w:ascii="Bookman Old Style" w:hAnsi="Bookman Old Style"/>
          <w:i/>
          <w:sz w:val="24"/>
          <w:szCs w:val="24"/>
        </w:rPr>
        <w:t>Trabajo Social</w:t>
      </w:r>
      <w:r w:rsidRPr="00B91FFC">
        <w:rPr>
          <w:rFonts w:ascii="Bookman Old Style" w:hAnsi="Bookman Old Style"/>
          <w:sz w:val="24"/>
          <w:szCs w:val="24"/>
        </w:rPr>
        <w:t xml:space="preserve">, no. 13 (2011): 108–109.  </w:t>
      </w:r>
    </w:p>
    <w:p w:rsidR="00E45A0C" w:rsidRPr="00B91FFC" w:rsidRDefault="00C6432A"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 Vázquez Vargas, Verónica F. </w:t>
      </w:r>
      <w:r w:rsidR="00E45A0C" w:rsidRPr="00B91FFC">
        <w:rPr>
          <w:rFonts w:ascii="Bookman Old Style" w:hAnsi="Bookman Old Style"/>
          <w:i/>
          <w:sz w:val="24"/>
          <w:szCs w:val="24"/>
        </w:rPr>
        <w:t>La migración de los padres de familia y su incidencia en la pérdida de año de los estudiantes</w:t>
      </w:r>
      <w:r w:rsidR="00E45A0C" w:rsidRPr="00B91FFC">
        <w:rPr>
          <w:rFonts w:ascii="Bookman Old Style" w:hAnsi="Bookman Old Style"/>
          <w:sz w:val="24"/>
          <w:szCs w:val="24"/>
        </w:rPr>
        <w:t xml:space="preserve">. Tesis de grado, Morona Santiago, 2010.  </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Bellorín</w:t>
      </w:r>
      <w:r w:rsidR="004B51F0" w:rsidRPr="00B91FFC">
        <w:rPr>
          <w:rFonts w:ascii="Bookman Old Style" w:hAnsi="Bookman Old Style"/>
          <w:sz w:val="24"/>
          <w:szCs w:val="24"/>
        </w:rPr>
        <w:t xml:space="preserve"> Andrade</w:t>
      </w:r>
      <w:r w:rsidRPr="00B91FFC">
        <w:rPr>
          <w:rFonts w:ascii="Bookman Old Style" w:hAnsi="Bookman Old Style"/>
          <w:sz w:val="24"/>
          <w:szCs w:val="24"/>
        </w:rPr>
        <w:t xml:space="preserve">, </w:t>
      </w:r>
      <w:proofErr w:type="spellStart"/>
      <w:r w:rsidRPr="00B91FFC">
        <w:rPr>
          <w:rFonts w:ascii="Bookman Old Style" w:hAnsi="Bookman Old Style"/>
          <w:sz w:val="24"/>
          <w:szCs w:val="24"/>
        </w:rPr>
        <w:t>Deimis</w:t>
      </w:r>
      <w:proofErr w:type="spellEnd"/>
      <w:r w:rsidRPr="00B91FFC">
        <w:rPr>
          <w:rFonts w:ascii="Bookman Old Style" w:hAnsi="Bookman Old Style"/>
          <w:sz w:val="24"/>
          <w:szCs w:val="24"/>
        </w:rPr>
        <w:t xml:space="preserve"> </w:t>
      </w:r>
      <w:r w:rsidR="004B51F0" w:rsidRPr="00B91FFC">
        <w:rPr>
          <w:rFonts w:ascii="Bookman Old Style" w:hAnsi="Bookman Old Style"/>
          <w:sz w:val="24"/>
          <w:szCs w:val="24"/>
        </w:rPr>
        <w:t>V</w:t>
      </w:r>
      <w:r w:rsidRPr="00B91FFC">
        <w:rPr>
          <w:rFonts w:ascii="Bookman Old Style" w:hAnsi="Bookman Old Style"/>
          <w:sz w:val="24"/>
          <w:szCs w:val="24"/>
        </w:rPr>
        <w:t xml:space="preserve">., </w:t>
      </w:r>
      <w:r w:rsidR="004B51F0" w:rsidRPr="00B91FFC">
        <w:rPr>
          <w:rFonts w:ascii="Bookman Old Style" w:hAnsi="Bookman Old Style"/>
          <w:sz w:val="24"/>
          <w:szCs w:val="24"/>
        </w:rPr>
        <w:t xml:space="preserve">Castillo Manzanares, Karla M., Vizcaya Gómez, </w:t>
      </w:r>
      <w:proofErr w:type="spellStart"/>
      <w:r w:rsidR="004B51F0" w:rsidRPr="00B91FFC">
        <w:rPr>
          <w:rFonts w:ascii="Bookman Old Style" w:hAnsi="Bookman Old Style"/>
          <w:sz w:val="24"/>
          <w:szCs w:val="24"/>
        </w:rPr>
        <w:t>Geysel</w:t>
      </w:r>
      <w:proofErr w:type="spellEnd"/>
      <w:r w:rsidR="004B51F0" w:rsidRPr="00B91FFC">
        <w:rPr>
          <w:rFonts w:ascii="Bookman Old Style" w:hAnsi="Bookman Old Style"/>
          <w:sz w:val="24"/>
          <w:szCs w:val="24"/>
        </w:rPr>
        <w:t xml:space="preserve"> A.</w:t>
      </w:r>
      <w:r w:rsidR="00CD3735" w:rsidRPr="00B91FFC">
        <w:rPr>
          <w:rFonts w:ascii="Bookman Old Style" w:hAnsi="Bookman Old Style"/>
          <w:sz w:val="24"/>
          <w:szCs w:val="24"/>
        </w:rPr>
        <w:t xml:space="preserve"> y</w:t>
      </w:r>
      <w:r w:rsidR="004B51F0" w:rsidRPr="00B91FFC">
        <w:rPr>
          <w:rFonts w:ascii="Bookman Old Style" w:hAnsi="Bookman Old Style"/>
          <w:sz w:val="24"/>
          <w:szCs w:val="24"/>
        </w:rPr>
        <w:t xml:space="preserve"> Solís </w:t>
      </w:r>
      <w:proofErr w:type="spellStart"/>
      <w:r w:rsidR="004B51F0" w:rsidRPr="00B91FFC">
        <w:rPr>
          <w:rFonts w:ascii="Bookman Old Style" w:hAnsi="Bookman Old Style"/>
          <w:sz w:val="24"/>
          <w:szCs w:val="24"/>
        </w:rPr>
        <w:t>Z</w:t>
      </w:r>
      <w:r w:rsidR="00702D02" w:rsidRPr="00B91FFC">
        <w:rPr>
          <w:rFonts w:ascii="Bookman Old Style" w:hAnsi="Bookman Old Style"/>
          <w:sz w:val="24"/>
          <w:szCs w:val="24"/>
        </w:rPr>
        <w:t>úniga</w:t>
      </w:r>
      <w:proofErr w:type="spellEnd"/>
      <w:r w:rsidR="00702D02" w:rsidRPr="00B91FFC">
        <w:rPr>
          <w:rFonts w:ascii="Bookman Old Style" w:hAnsi="Bookman Old Style"/>
          <w:sz w:val="24"/>
          <w:szCs w:val="24"/>
        </w:rPr>
        <w:t xml:space="preserve">, </w:t>
      </w:r>
      <w:r w:rsidR="004B51F0" w:rsidRPr="00B91FFC">
        <w:rPr>
          <w:rFonts w:ascii="Bookman Old Style" w:hAnsi="Bookman Old Style"/>
          <w:sz w:val="24"/>
          <w:szCs w:val="24"/>
        </w:rPr>
        <w:t>Franklin</w:t>
      </w:r>
      <w:r w:rsidR="00C6432A" w:rsidRPr="00B91FFC">
        <w:rPr>
          <w:rFonts w:ascii="Bookman Old Style" w:hAnsi="Bookman Old Style"/>
          <w:sz w:val="24"/>
          <w:szCs w:val="24"/>
        </w:rPr>
        <w:t xml:space="preserve">. </w:t>
      </w:r>
      <w:r w:rsidRPr="00B91FFC">
        <w:rPr>
          <w:rFonts w:ascii="Bookman Old Style" w:hAnsi="Bookman Old Style"/>
          <w:i/>
          <w:sz w:val="24"/>
          <w:szCs w:val="24"/>
        </w:rPr>
        <w:t>Repercusiones de la migración de madres-padres en el desarrollo psicosocial de adolescentes en Estelí, Nicaragua</w:t>
      </w:r>
      <w:r w:rsidRPr="00B91FFC">
        <w:rPr>
          <w:rFonts w:ascii="Bookman Old Style" w:hAnsi="Bookman Old Style"/>
          <w:sz w:val="24"/>
          <w:szCs w:val="24"/>
        </w:rPr>
        <w:t>.</w:t>
      </w:r>
      <w:r w:rsidR="00C6432A" w:rsidRPr="00B91FFC">
        <w:rPr>
          <w:rFonts w:ascii="Bookman Old Style" w:hAnsi="Bookman Old Style"/>
          <w:sz w:val="24"/>
          <w:szCs w:val="24"/>
        </w:rPr>
        <w:t xml:space="preserve"> </w:t>
      </w:r>
      <w:r w:rsidRPr="00B91FFC">
        <w:rPr>
          <w:rFonts w:ascii="Bookman Old Style" w:hAnsi="Bookman Old Style"/>
          <w:sz w:val="24"/>
          <w:szCs w:val="24"/>
        </w:rPr>
        <w:t xml:space="preserve">Revista </w:t>
      </w:r>
      <w:r w:rsidR="004B51F0" w:rsidRPr="00B91FFC">
        <w:rPr>
          <w:rFonts w:ascii="Bookman Old Style" w:hAnsi="Bookman Old Style"/>
          <w:i/>
          <w:sz w:val="24"/>
          <w:szCs w:val="24"/>
        </w:rPr>
        <w:t xml:space="preserve">Científica de </w:t>
      </w:r>
      <w:r w:rsidRPr="00B91FFC">
        <w:rPr>
          <w:rFonts w:ascii="Bookman Old Style" w:hAnsi="Bookman Old Style"/>
          <w:i/>
          <w:sz w:val="24"/>
          <w:szCs w:val="24"/>
        </w:rPr>
        <w:t>FAREM-Estel</w:t>
      </w:r>
      <w:r w:rsidR="004B51F0" w:rsidRPr="00B91FFC">
        <w:rPr>
          <w:rFonts w:ascii="Bookman Old Style" w:hAnsi="Bookman Old Style"/>
          <w:i/>
          <w:sz w:val="24"/>
          <w:szCs w:val="24"/>
        </w:rPr>
        <w:t>í</w:t>
      </w:r>
      <w:r w:rsidRPr="00B91FFC">
        <w:rPr>
          <w:rFonts w:ascii="Bookman Old Style" w:hAnsi="Bookman Old Style"/>
          <w:sz w:val="24"/>
          <w:szCs w:val="24"/>
        </w:rPr>
        <w:t xml:space="preserve">, no. 28 (2018): 2.  </w:t>
      </w:r>
    </w:p>
    <w:p w:rsidR="00E45A0C" w:rsidRPr="00B91FFC" w:rsidRDefault="00C6432A"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Villagrasa Alcaide, Carlos. </w:t>
      </w:r>
      <w:r w:rsidR="00E45A0C" w:rsidRPr="00B91FFC">
        <w:rPr>
          <w:rFonts w:ascii="Bookman Old Style" w:hAnsi="Bookman Old Style"/>
          <w:i/>
          <w:sz w:val="24"/>
          <w:szCs w:val="24"/>
        </w:rPr>
        <w:t>Los derechos de la infancia y de la adolescencia. La participación social de la infancia y la adolescencia, por su incorpor</w:t>
      </w:r>
      <w:r w:rsidRPr="00B91FFC">
        <w:rPr>
          <w:rFonts w:ascii="Bookman Old Style" w:hAnsi="Bookman Old Style"/>
          <w:i/>
          <w:sz w:val="24"/>
          <w:szCs w:val="24"/>
        </w:rPr>
        <w:t>ación a la ciudadanía activa.</w:t>
      </w:r>
      <w:r w:rsidRPr="00B91FFC">
        <w:rPr>
          <w:rFonts w:ascii="Bookman Old Style" w:hAnsi="Bookman Old Style"/>
          <w:sz w:val="24"/>
          <w:szCs w:val="24"/>
        </w:rPr>
        <w:t xml:space="preserve"> </w:t>
      </w:r>
      <w:proofErr w:type="spellStart"/>
      <w:r w:rsidR="00E45A0C" w:rsidRPr="00B91FFC">
        <w:rPr>
          <w:rFonts w:ascii="Bookman Old Style" w:hAnsi="Bookman Old Style"/>
          <w:i/>
          <w:sz w:val="24"/>
          <w:szCs w:val="24"/>
        </w:rPr>
        <w:t>Enrahonar</w:t>
      </w:r>
      <w:proofErr w:type="spellEnd"/>
      <w:r w:rsidR="00E45A0C" w:rsidRPr="00B91FFC">
        <w:rPr>
          <w:rFonts w:ascii="Bookman Old Style" w:hAnsi="Bookman Old Style"/>
          <w:i/>
          <w:sz w:val="24"/>
          <w:szCs w:val="24"/>
        </w:rPr>
        <w:t>,</w:t>
      </w:r>
      <w:r w:rsidR="00E45A0C" w:rsidRPr="00B91FFC">
        <w:rPr>
          <w:rFonts w:ascii="Bookman Old Style" w:hAnsi="Bookman Old Style"/>
          <w:sz w:val="24"/>
          <w:szCs w:val="24"/>
        </w:rPr>
        <w:t xml:space="preserve"> no. 40/41 (2008): 141.  </w:t>
      </w:r>
    </w:p>
    <w:p w:rsidR="00E45A0C" w:rsidRPr="00B91FFC" w:rsidRDefault="00E45A0C" w:rsidP="00234E6B">
      <w:pPr>
        <w:spacing w:after="0" w:line="240" w:lineRule="auto"/>
        <w:ind w:left="709" w:hanging="709"/>
        <w:jc w:val="both"/>
        <w:rPr>
          <w:rFonts w:ascii="Bookman Old Style" w:hAnsi="Bookman Old Style"/>
          <w:sz w:val="24"/>
          <w:szCs w:val="24"/>
        </w:rPr>
      </w:pPr>
    </w:p>
    <w:p w:rsidR="0015583B" w:rsidRPr="00B91FFC" w:rsidRDefault="00545301" w:rsidP="00234E6B">
      <w:pPr>
        <w:spacing w:after="0" w:line="240" w:lineRule="auto"/>
        <w:ind w:left="709" w:hanging="709"/>
        <w:jc w:val="both"/>
        <w:rPr>
          <w:rFonts w:ascii="Bookman Old Style" w:hAnsi="Bookman Old Style"/>
          <w:b/>
          <w:sz w:val="24"/>
          <w:szCs w:val="24"/>
        </w:rPr>
      </w:pPr>
      <w:r w:rsidRPr="00B91FFC">
        <w:rPr>
          <w:rFonts w:ascii="Bookman Old Style" w:hAnsi="Bookman Old Style"/>
          <w:b/>
          <w:sz w:val="24"/>
          <w:szCs w:val="24"/>
        </w:rPr>
        <w:lastRenderedPageBreak/>
        <w:t xml:space="preserve">Normas Jurídicas </w:t>
      </w:r>
      <w:r w:rsidR="00E45A0C" w:rsidRPr="00B91FFC">
        <w:rPr>
          <w:rFonts w:ascii="Bookman Old Style" w:hAnsi="Bookman Old Style"/>
          <w:b/>
          <w:sz w:val="24"/>
          <w:szCs w:val="24"/>
        </w:rPr>
        <w:t xml:space="preserve"> </w:t>
      </w:r>
    </w:p>
    <w:p w:rsidR="009320E9" w:rsidRPr="00B91FFC" w:rsidRDefault="009320E9" w:rsidP="00234E6B">
      <w:pPr>
        <w:spacing w:after="0" w:line="240" w:lineRule="auto"/>
        <w:ind w:left="709" w:hanging="709"/>
        <w:jc w:val="both"/>
        <w:rPr>
          <w:rFonts w:ascii="Bookman Old Style" w:hAnsi="Bookman Old Style"/>
          <w:b/>
          <w:sz w:val="24"/>
          <w:szCs w:val="24"/>
        </w:rPr>
      </w:pPr>
    </w:p>
    <w:p w:rsidR="00E45A0C" w:rsidRPr="00B91FFC" w:rsidRDefault="00CA754C" w:rsidP="00234E6B">
      <w:pPr>
        <w:spacing w:after="0" w:line="240" w:lineRule="auto"/>
        <w:ind w:left="709" w:hanging="709"/>
        <w:jc w:val="both"/>
        <w:rPr>
          <w:rFonts w:ascii="Bookman Old Style" w:hAnsi="Bookman Old Style"/>
          <w:b/>
          <w:sz w:val="24"/>
          <w:szCs w:val="24"/>
        </w:rPr>
      </w:pPr>
      <w:r w:rsidRPr="00B91FFC">
        <w:rPr>
          <w:rFonts w:ascii="Bookman Old Style" w:hAnsi="Bookman Old Style"/>
          <w:b/>
          <w:sz w:val="24"/>
          <w:szCs w:val="24"/>
        </w:rPr>
        <w:t>Nacionales</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Const</w:t>
      </w:r>
      <w:r w:rsidR="00254465" w:rsidRPr="00B91FFC">
        <w:rPr>
          <w:rFonts w:ascii="Bookman Old Style" w:hAnsi="Bookman Old Style"/>
          <w:sz w:val="24"/>
          <w:szCs w:val="24"/>
        </w:rPr>
        <w:t>itución de la República de Cuba</w:t>
      </w:r>
      <w:r w:rsidRPr="00B91FFC">
        <w:rPr>
          <w:rFonts w:ascii="Bookman Old Style" w:hAnsi="Bookman Old Style"/>
          <w:sz w:val="24"/>
          <w:szCs w:val="24"/>
        </w:rPr>
        <w:t>. Gaceta Of</w:t>
      </w:r>
      <w:r w:rsidR="00FE60BC" w:rsidRPr="00B91FFC">
        <w:rPr>
          <w:rFonts w:ascii="Bookman Old Style" w:hAnsi="Bookman Old Style"/>
          <w:sz w:val="24"/>
          <w:szCs w:val="24"/>
        </w:rPr>
        <w:t>icial de la República de Cuba, N</w:t>
      </w:r>
      <w:r w:rsidRPr="00B91FFC">
        <w:rPr>
          <w:rFonts w:ascii="Bookman Old Style" w:hAnsi="Bookman Old Style"/>
          <w:sz w:val="24"/>
          <w:szCs w:val="24"/>
        </w:rPr>
        <w:t xml:space="preserve">o. 406 Extraordinaria (2019).  </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Ley No. 132/2019, "De Organización y Funcionamiento de las Asambleas Municipales del Poder Popular y de los Consejos Populares." Gaceta Oficial</w:t>
      </w:r>
      <w:r w:rsidR="00FE60BC" w:rsidRPr="00B91FFC">
        <w:rPr>
          <w:rFonts w:ascii="Bookman Old Style" w:hAnsi="Bookman Old Style"/>
          <w:sz w:val="24"/>
          <w:szCs w:val="24"/>
        </w:rPr>
        <w:t xml:space="preserve"> de la República de Cuba, N</w:t>
      </w:r>
      <w:r w:rsidRPr="00B91FFC">
        <w:rPr>
          <w:rFonts w:ascii="Bookman Old Style" w:hAnsi="Bookman Old Style"/>
          <w:sz w:val="24"/>
          <w:szCs w:val="24"/>
        </w:rPr>
        <w:t xml:space="preserve">o. 48 Extraordinaria (2020).  </w:t>
      </w:r>
    </w:p>
    <w:p w:rsidR="00C26F72" w:rsidRPr="00B91FFC" w:rsidRDefault="00C26F72" w:rsidP="00C26F72">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Ley</w:t>
      </w:r>
      <w:r w:rsidR="008C4183" w:rsidRPr="00B91FFC">
        <w:rPr>
          <w:rFonts w:ascii="Bookman Old Style" w:hAnsi="Bookman Old Style"/>
          <w:sz w:val="24"/>
          <w:szCs w:val="24"/>
        </w:rPr>
        <w:t xml:space="preserve"> </w:t>
      </w:r>
      <w:r w:rsidRPr="00B91FFC">
        <w:rPr>
          <w:rFonts w:ascii="Bookman Old Style" w:hAnsi="Bookman Old Style"/>
          <w:sz w:val="24"/>
          <w:szCs w:val="24"/>
        </w:rPr>
        <w:t>No.132/2020 “</w:t>
      </w:r>
      <w:r w:rsidR="00FE60BC" w:rsidRPr="00B91FFC">
        <w:rPr>
          <w:rFonts w:ascii="Bookman Old Style" w:hAnsi="Bookman Old Style"/>
          <w:sz w:val="24"/>
          <w:szCs w:val="24"/>
        </w:rPr>
        <w:t>De organización y funcionamiento de las Asambleas Municipales del Poder Popular y de los Consejos Populares.</w:t>
      </w:r>
      <w:r w:rsidRPr="00B91FFC">
        <w:rPr>
          <w:rFonts w:ascii="Bookman Old Style" w:hAnsi="Bookman Old Style"/>
          <w:sz w:val="24"/>
          <w:szCs w:val="24"/>
        </w:rPr>
        <w:t xml:space="preserve"> </w:t>
      </w:r>
      <w:proofErr w:type="gramStart"/>
      <w:r w:rsidRPr="00B91FFC">
        <w:rPr>
          <w:rFonts w:ascii="Bookman Old Style" w:hAnsi="Bookman Old Style"/>
          <w:sz w:val="24"/>
          <w:szCs w:val="24"/>
        </w:rPr>
        <w:t>( GOC</w:t>
      </w:r>
      <w:proofErr w:type="gramEnd"/>
      <w:r w:rsidRPr="00B91FFC">
        <w:rPr>
          <w:rFonts w:ascii="Bookman Old Style" w:hAnsi="Bookman Old Style"/>
          <w:sz w:val="24"/>
          <w:szCs w:val="24"/>
        </w:rPr>
        <w:t>-2020-48-EX5).</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Ley No. 156/2022, "Código de las Familias." Gaceta Oficial de l</w:t>
      </w:r>
      <w:r w:rsidR="00FE60BC" w:rsidRPr="00B91FFC">
        <w:rPr>
          <w:rFonts w:ascii="Bookman Old Style" w:hAnsi="Bookman Old Style"/>
          <w:sz w:val="24"/>
          <w:szCs w:val="24"/>
        </w:rPr>
        <w:t>a República de Cuba, Ordinaria N</w:t>
      </w:r>
      <w:r w:rsidRPr="00B91FFC">
        <w:rPr>
          <w:rFonts w:ascii="Bookman Old Style" w:hAnsi="Bookman Old Style"/>
          <w:sz w:val="24"/>
          <w:szCs w:val="24"/>
        </w:rPr>
        <w:t xml:space="preserve">o. 87 (2022).  </w:t>
      </w:r>
    </w:p>
    <w:p w:rsidR="00E45A0C" w:rsidRPr="00B91FFC" w:rsidRDefault="004926D8"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Ley No. 160/2022</w:t>
      </w:r>
      <w:r w:rsidR="00E45A0C" w:rsidRPr="00B91FFC">
        <w:rPr>
          <w:rFonts w:ascii="Bookman Old Style" w:hAnsi="Bookman Old Style"/>
          <w:sz w:val="24"/>
          <w:szCs w:val="24"/>
        </w:rPr>
        <w:t xml:space="preserve">, "De la Fiscalía General de la República." Gaceta Oficial de la República de Cuba, </w:t>
      </w:r>
      <w:r w:rsidR="00FE60BC" w:rsidRPr="00B91FFC">
        <w:rPr>
          <w:rFonts w:ascii="Bookman Old Style" w:hAnsi="Bookman Old Style"/>
          <w:sz w:val="24"/>
          <w:szCs w:val="24"/>
        </w:rPr>
        <w:t>N</w:t>
      </w:r>
      <w:r w:rsidR="00E45A0C" w:rsidRPr="00B91FFC">
        <w:rPr>
          <w:rFonts w:ascii="Bookman Old Style" w:hAnsi="Bookman Old Style"/>
          <w:sz w:val="24"/>
          <w:szCs w:val="24"/>
        </w:rPr>
        <w:t xml:space="preserve">o. 56 (2023).  </w:t>
      </w:r>
    </w:p>
    <w:p w:rsidR="00BC0E2E" w:rsidRPr="00B91FFC" w:rsidRDefault="004926D8"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Decreto-Ley No. 95 </w:t>
      </w:r>
      <w:r w:rsidR="00E45A0C" w:rsidRPr="00B91FFC">
        <w:rPr>
          <w:rFonts w:ascii="Bookman Old Style" w:hAnsi="Bookman Old Style"/>
          <w:sz w:val="24"/>
          <w:szCs w:val="24"/>
        </w:rPr>
        <w:t xml:space="preserve">(1986).  </w:t>
      </w:r>
      <w:r w:rsidR="00BC0E2E" w:rsidRPr="00B91FFC">
        <w:rPr>
          <w:rFonts w:ascii="Bookman Old Style" w:hAnsi="Bookman Old Style"/>
          <w:sz w:val="24"/>
          <w:szCs w:val="24"/>
        </w:rPr>
        <w:t>Crea las comisiones de prevención y atención social.</w:t>
      </w:r>
    </w:p>
    <w:p w:rsidR="00E45A0C" w:rsidRPr="00B91FFC" w:rsidRDefault="00E45A0C"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Decreto-Ley No. 242 (2007), "Del Sistema de Prevención y Atención Social." Gaceta Of</w:t>
      </w:r>
      <w:r w:rsidR="00FE60BC" w:rsidRPr="00B91FFC">
        <w:rPr>
          <w:rFonts w:ascii="Bookman Old Style" w:hAnsi="Bookman Old Style"/>
          <w:sz w:val="24"/>
          <w:szCs w:val="24"/>
        </w:rPr>
        <w:t>icial de la República de Cuba, N</w:t>
      </w:r>
      <w:r w:rsidRPr="00B91FFC">
        <w:rPr>
          <w:rFonts w:ascii="Bookman Old Style" w:hAnsi="Bookman Old Style"/>
          <w:sz w:val="24"/>
          <w:szCs w:val="24"/>
        </w:rPr>
        <w:t xml:space="preserve">o. 14 Extraordinaria.  </w:t>
      </w:r>
    </w:p>
    <w:p w:rsidR="00E45A0C" w:rsidRPr="00B91FFC" w:rsidRDefault="004926D8"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Decreto-Ley No. 286</w:t>
      </w:r>
      <w:r w:rsidR="00E45A0C" w:rsidRPr="00B91FFC">
        <w:rPr>
          <w:rFonts w:ascii="Bookman Old Style" w:hAnsi="Bookman Old Style"/>
          <w:sz w:val="24"/>
          <w:szCs w:val="24"/>
        </w:rPr>
        <w:t xml:space="preserve"> (2011), "De la integración de la labor de prevención, asistencia y trabajo social." Gaceta Oficial de la Rep</w:t>
      </w:r>
      <w:r w:rsidR="00FE60BC" w:rsidRPr="00B91FFC">
        <w:rPr>
          <w:rFonts w:ascii="Bookman Old Style" w:hAnsi="Bookman Old Style"/>
          <w:sz w:val="24"/>
          <w:szCs w:val="24"/>
        </w:rPr>
        <w:t>ública de Cuba, Extraordinaria N</w:t>
      </w:r>
      <w:r w:rsidR="00E45A0C" w:rsidRPr="00B91FFC">
        <w:rPr>
          <w:rFonts w:ascii="Bookman Old Style" w:hAnsi="Bookman Old Style"/>
          <w:sz w:val="24"/>
          <w:szCs w:val="24"/>
        </w:rPr>
        <w:t xml:space="preserve">o. 30.  </w:t>
      </w:r>
    </w:p>
    <w:p w:rsidR="00E45A0C" w:rsidRPr="00B91FFC" w:rsidRDefault="004926D8" w:rsidP="00234E6B">
      <w:pPr>
        <w:spacing w:after="0" w:line="240" w:lineRule="auto"/>
        <w:ind w:left="709" w:hanging="709"/>
        <w:jc w:val="both"/>
        <w:rPr>
          <w:rFonts w:ascii="Bookman Old Style" w:hAnsi="Bookman Old Style"/>
          <w:sz w:val="24"/>
          <w:szCs w:val="24"/>
        </w:rPr>
      </w:pPr>
      <w:r w:rsidRPr="00B91FFC">
        <w:rPr>
          <w:rFonts w:ascii="Bookman Old Style" w:hAnsi="Bookman Old Style"/>
          <w:sz w:val="24"/>
          <w:szCs w:val="24"/>
        </w:rPr>
        <w:t xml:space="preserve">Resolución No. 111 </w:t>
      </w:r>
      <w:r w:rsidR="00E45A0C" w:rsidRPr="00B91FFC">
        <w:rPr>
          <w:rFonts w:ascii="Bookman Old Style" w:hAnsi="Bookman Old Style"/>
          <w:sz w:val="24"/>
          <w:szCs w:val="24"/>
        </w:rPr>
        <w:t xml:space="preserve">(2017), Ministerio de Educación.  </w:t>
      </w:r>
    </w:p>
    <w:p w:rsidR="00F014DD" w:rsidRPr="00B91FFC" w:rsidRDefault="00F014DD" w:rsidP="00234E6B">
      <w:pPr>
        <w:spacing w:after="0" w:line="240" w:lineRule="auto"/>
        <w:jc w:val="both"/>
        <w:rPr>
          <w:rFonts w:ascii="Bookman Old Style" w:hAnsi="Bookman Old Style"/>
          <w:b/>
          <w:sz w:val="24"/>
          <w:szCs w:val="24"/>
        </w:rPr>
      </w:pPr>
    </w:p>
    <w:p w:rsidR="00E45A0C" w:rsidRPr="00B91FFC" w:rsidRDefault="00E827CA" w:rsidP="00234E6B">
      <w:pPr>
        <w:spacing w:after="0" w:line="240" w:lineRule="auto"/>
        <w:jc w:val="both"/>
        <w:rPr>
          <w:rFonts w:ascii="Bookman Old Style" w:hAnsi="Bookman Old Style"/>
          <w:b/>
          <w:sz w:val="24"/>
          <w:szCs w:val="24"/>
        </w:rPr>
      </w:pPr>
      <w:r w:rsidRPr="00B91FFC">
        <w:rPr>
          <w:rFonts w:ascii="Bookman Old Style" w:hAnsi="Bookman Old Style"/>
          <w:b/>
          <w:sz w:val="24"/>
          <w:szCs w:val="24"/>
        </w:rPr>
        <w:t>Internacionales</w:t>
      </w:r>
      <w:r w:rsidR="00E45A0C" w:rsidRPr="00B91FFC">
        <w:rPr>
          <w:rFonts w:ascii="Bookman Old Style" w:hAnsi="Bookman Old Style"/>
          <w:b/>
          <w:sz w:val="24"/>
          <w:szCs w:val="24"/>
        </w:rPr>
        <w:t xml:space="preserve">  </w:t>
      </w:r>
    </w:p>
    <w:p w:rsidR="00430AEB" w:rsidRPr="00B91FFC" w:rsidRDefault="00430AEB" w:rsidP="00234E6B">
      <w:pPr>
        <w:pStyle w:val="ds-markdown-paragraph"/>
        <w:spacing w:before="0" w:beforeAutospacing="0" w:after="0" w:afterAutospacing="0"/>
        <w:ind w:left="709" w:hanging="709"/>
        <w:jc w:val="both"/>
        <w:rPr>
          <w:rFonts w:ascii="Bookman Old Style" w:hAnsi="Bookman Old Style"/>
        </w:rPr>
      </w:pPr>
      <w:r w:rsidRPr="00B91FFC">
        <w:rPr>
          <w:rFonts w:ascii="Bookman Old Style" w:hAnsi="Bookman Old Style"/>
        </w:rPr>
        <w:t xml:space="preserve">Comité de los Derechos del Niño. </w:t>
      </w:r>
      <w:r w:rsidRPr="00B91FFC">
        <w:rPr>
          <w:rStyle w:val="nfasis"/>
          <w:rFonts w:ascii="Bookman Old Style" w:hAnsi="Bookman Old Style"/>
        </w:rPr>
        <w:t>Observación General No. 14 (2013): El derecho del niño a que su interés superior sea una consideración primordial</w:t>
      </w:r>
      <w:r w:rsidRPr="00B91FFC">
        <w:rPr>
          <w:rFonts w:ascii="Bookman Old Style" w:hAnsi="Bookman Old Style"/>
        </w:rPr>
        <w:t>. CRC/C/GC/14. Ginebra: Naciones Unidas, 2013.</w:t>
      </w:r>
    </w:p>
    <w:p w:rsidR="00430AEB" w:rsidRPr="00B91FFC" w:rsidRDefault="00430AEB" w:rsidP="00234E6B">
      <w:pPr>
        <w:pStyle w:val="ds-markdown-paragraph"/>
        <w:spacing w:before="0" w:beforeAutospacing="0" w:after="0" w:afterAutospacing="0"/>
        <w:ind w:left="709" w:hanging="709"/>
        <w:jc w:val="both"/>
        <w:rPr>
          <w:rFonts w:ascii="Bookman Old Style" w:hAnsi="Bookman Old Style"/>
        </w:rPr>
      </w:pPr>
      <w:r w:rsidRPr="00B91FFC">
        <w:rPr>
          <w:rFonts w:ascii="Bookman Old Style" w:hAnsi="Bookman Old Style"/>
        </w:rPr>
        <w:t xml:space="preserve">Comité de los Derechos del Niño y Comité de Protección de los Derechos de Todos los Trabajadores Migratorios. </w:t>
      </w:r>
      <w:r w:rsidRPr="00B91FFC">
        <w:rPr>
          <w:rStyle w:val="nfasis"/>
          <w:rFonts w:ascii="Bookman Old Style" w:hAnsi="Bookman Old Style"/>
        </w:rPr>
        <w:t>Observación General Conjunta No. 23 (2017): Obligaciones de los Estados relativas a los derechos humanos de los niños en el contexto de la migración internacional</w:t>
      </w:r>
      <w:r w:rsidRPr="00B91FFC">
        <w:rPr>
          <w:rFonts w:ascii="Bookman Old Style" w:hAnsi="Bookman Old Style"/>
        </w:rPr>
        <w:t>. CRC/CMW/C/GC/23. Ginebra: Naciones Unidas, 2017.</w:t>
      </w:r>
    </w:p>
    <w:p w:rsidR="00430AEB" w:rsidRPr="00B91FFC" w:rsidRDefault="00430AEB" w:rsidP="00234E6B">
      <w:pPr>
        <w:pStyle w:val="ds-markdown-paragraph"/>
        <w:spacing w:before="0" w:beforeAutospacing="0" w:after="0" w:afterAutospacing="0"/>
        <w:ind w:left="709" w:hanging="709"/>
        <w:jc w:val="both"/>
        <w:rPr>
          <w:rFonts w:ascii="Bookman Old Style" w:hAnsi="Bookman Old Style"/>
        </w:rPr>
      </w:pPr>
      <w:r w:rsidRPr="00B91FFC">
        <w:rPr>
          <w:rFonts w:ascii="Bookman Old Style" w:hAnsi="Bookman Old Style"/>
        </w:rPr>
        <w:t>Corte Inter</w:t>
      </w:r>
      <w:r w:rsidR="00E14DF9" w:rsidRPr="00B91FFC">
        <w:rPr>
          <w:rFonts w:ascii="Bookman Old Style" w:hAnsi="Bookman Old Style"/>
        </w:rPr>
        <w:t>americana de Derechos Humanos. O</w:t>
      </w:r>
      <w:r w:rsidRPr="00B91FFC">
        <w:rPr>
          <w:rFonts w:ascii="Bookman Old Style" w:hAnsi="Bookman Old Style"/>
        </w:rPr>
        <w:t>pinión Consultiva OC-21/14: Derechos y garantías de niñas y niños en el contexto de la migración y/o en necesidad de protección internacional. 19 de agosto de 2014.</w:t>
      </w:r>
    </w:p>
    <w:p w:rsidR="0099729C" w:rsidRPr="00B91FFC" w:rsidRDefault="00430AEB" w:rsidP="00234E6B">
      <w:pPr>
        <w:pStyle w:val="ds-markdown-paragraph"/>
        <w:spacing w:before="0" w:beforeAutospacing="0" w:after="0" w:afterAutospacing="0"/>
        <w:ind w:left="709" w:hanging="709"/>
        <w:jc w:val="both"/>
        <w:rPr>
          <w:rFonts w:ascii="Bookman Old Style" w:hAnsi="Bookman Old Style"/>
        </w:rPr>
      </w:pPr>
      <w:r w:rsidRPr="00B91FFC">
        <w:rPr>
          <w:rFonts w:ascii="Bookman Old Style" w:hAnsi="Bookman Old Style"/>
        </w:rPr>
        <w:t xml:space="preserve">Naciones Unidas. </w:t>
      </w:r>
      <w:r w:rsidRPr="00B91FFC">
        <w:rPr>
          <w:rStyle w:val="nfasis"/>
          <w:rFonts w:ascii="Bookman Old Style" w:hAnsi="Bookman Old Style"/>
        </w:rPr>
        <w:t>Convención sobre los Derechos del Niño</w:t>
      </w:r>
      <w:r w:rsidRPr="00B91FFC">
        <w:rPr>
          <w:rFonts w:ascii="Bookman Old Style" w:hAnsi="Bookman Old Style"/>
        </w:rPr>
        <w:t>. Resolución A/RES/44/25. 20 de noviembre de 1989.</w:t>
      </w:r>
    </w:p>
    <w:p w:rsidR="0099729C" w:rsidRPr="00B91FFC" w:rsidRDefault="0099729C" w:rsidP="0099729C">
      <w:pPr>
        <w:pStyle w:val="ds-markdown-paragraph"/>
        <w:spacing w:before="0" w:beforeAutospacing="0" w:after="0" w:afterAutospacing="0"/>
        <w:ind w:left="709" w:hanging="709"/>
        <w:jc w:val="both"/>
        <w:rPr>
          <w:rFonts w:ascii="Bookman Old Style" w:hAnsi="Bookman Old Style"/>
        </w:rPr>
      </w:pPr>
      <w:r w:rsidRPr="00B91FFC">
        <w:rPr>
          <w:rFonts w:ascii="Bookman Old Style" w:hAnsi="Bookman Old Style"/>
        </w:rPr>
        <w:t>Observaciones Generales Conjuntas No. 4 del Comité de Protección de los Derechos de Todos los Trabajadores Migratorios y de sus Familiares y No. 23 del Comité de los Derechos del Niño</w:t>
      </w:r>
      <w:r w:rsidR="00753461" w:rsidRPr="00B91FFC">
        <w:rPr>
          <w:rFonts w:ascii="Bookman Old Style" w:hAnsi="Bookman Old Style"/>
        </w:rPr>
        <w:t>. (2017).</w:t>
      </w:r>
    </w:p>
    <w:p w:rsidR="0099729C" w:rsidRPr="00B91FFC" w:rsidRDefault="0099729C" w:rsidP="00234E6B">
      <w:pPr>
        <w:pStyle w:val="ds-markdown-paragraph"/>
        <w:spacing w:before="0" w:beforeAutospacing="0" w:after="0" w:afterAutospacing="0"/>
        <w:ind w:left="709" w:hanging="709"/>
        <w:jc w:val="both"/>
        <w:rPr>
          <w:rFonts w:ascii="Bookman Old Style" w:hAnsi="Bookman Old Style"/>
          <w:b/>
        </w:rPr>
      </w:pPr>
    </w:p>
    <w:p w:rsidR="0099729C" w:rsidRPr="00B91FFC" w:rsidRDefault="0099729C" w:rsidP="00234E6B">
      <w:pPr>
        <w:pStyle w:val="ds-markdown-paragraph"/>
        <w:spacing w:before="0" w:beforeAutospacing="0" w:after="0" w:afterAutospacing="0"/>
        <w:ind w:left="709" w:hanging="709"/>
        <w:jc w:val="both"/>
        <w:rPr>
          <w:rFonts w:ascii="Bookman Old Style" w:hAnsi="Bookman Old Style"/>
          <w:b/>
        </w:rPr>
      </w:pPr>
      <w:r w:rsidRPr="00B91FFC">
        <w:rPr>
          <w:rFonts w:ascii="Bookman Old Style" w:hAnsi="Bookman Old Style"/>
          <w:b/>
        </w:rPr>
        <w:t xml:space="preserve">Informes </w:t>
      </w:r>
    </w:p>
    <w:p w:rsidR="0099729C" w:rsidRPr="00B91FFC" w:rsidRDefault="0099729C" w:rsidP="0099729C">
      <w:pPr>
        <w:pStyle w:val="ds-markdown-paragraph"/>
        <w:spacing w:before="0" w:beforeAutospacing="0" w:after="0" w:afterAutospacing="0"/>
        <w:ind w:left="709" w:hanging="709"/>
        <w:jc w:val="both"/>
        <w:rPr>
          <w:rFonts w:ascii="Bookman Old Style" w:hAnsi="Bookman Old Style"/>
        </w:rPr>
      </w:pPr>
      <w:r w:rsidRPr="00B91FFC">
        <w:rPr>
          <w:rFonts w:ascii="Bookman Old Style" w:hAnsi="Bookman Old Style"/>
        </w:rPr>
        <w:lastRenderedPageBreak/>
        <w:t xml:space="preserve">Proyecto </w:t>
      </w:r>
      <w:proofErr w:type="spellStart"/>
      <w:r w:rsidRPr="00B91FFC">
        <w:rPr>
          <w:rFonts w:ascii="Bookman Old Style" w:hAnsi="Bookman Old Style"/>
        </w:rPr>
        <w:t>Relaf</w:t>
      </w:r>
      <w:proofErr w:type="spellEnd"/>
      <w:r w:rsidRPr="00B91FFC">
        <w:rPr>
          <w:rFonts w:ascii="Bookman Old Style" w:hAnsi="Bookman Old Style"/>
        </w:rPr>
        <w:t xml:space="preserve"> y Aldeas Infantiles SOS Internacional. </w:t>
      </w:r>
      <w:r w:rsidRPr="00B91FFC">
        <w:rPr>
          <w:rStyle w:val="nfasis"/>
          <w:rFonts w:ascii="Bookman Old Style" w:hAnsi="Bookman Old Style"/>
        </w:rPr>
        <w:t>Niños, niñas y adolescentes sin cuidados parentales en América Latina: Contextos, causas y consecuencias de la privación del derecho a la convivencia familiar y comunitaria</w:t>
      </w:r>
      <w:r w:rsidRPr="00B91FFC">
        <w:rPr>
          <w:rFonts w:ascii="Bookman Old Style" w:hAnsi="Bookman Old Style"/>
        </w:rPr>
        <w:t xml:space="preserve">. Buenos Aires: </w:t>
      </w:r>
      <w:proofErr w:type="spellStart"/>
      <w:r w:rsidRPr="00B91FFC">
        <w:rPr>
          <w:rFonts w:ascii="Bookman Old Style" w:hAnsi="Bookman Old Style"/>
        </w:rPr>
        <w:t>Relaf</w:t>
      </w:r>
      <w:proofErr w:type="spellEnd"/>
      <w:r w:rsidRPr="00B91FFC">
        <w:rPr>
          <w:rFonts w:ascii="Bookman Old Style" w:hAnsi="Bookman Old Style"/>
        </w:rPr>
        <w:t>, 2010.</w:t>
      </w:r>
    </w:p>
    <w:p w:rsidR="00430AEB" w:rsidRPr="00B91FFC" w:rsidRDefault="00430AEB" w:rsidP="00234E6B">
      <w:pPr>
        <w:pStyle w:val="ds-markdown-paragraph"/>
        <w:spacing w:before="0" w:beforeAutospacing="0" w:after="0" w:afterAutospacing="0"/>
        <w:ind w:left="709" w:hanging="709"/>
        <w:jc w:val="both"/>
        <w:rPr>
          <w:rFonts w:ascii="Bookman Old Style" w:hAnsi="Bookman Old Style"/>
        </w:rPr>
      </w:pPr>
      <w:r w:rsidRPr="00B91FFC">
        <w:rPr>
          <w:rFonts w:ascii="Bookman Old Style" w:hAnsi="Bookman Old Style"/>
        </w:rPr>
        <w:t xml:space="preserve">Relator Especial de la ONU sobre los Derechos Humanos de los Migrantes. </w:t>
      </w:r>
      <w:r w:rsidRPr="00B91FFC">
        <w:rPr>
          <w:rStyle w:val="nfasis"/>
          <w:rFonts w:ascii="Bookman Old Style" w:hAnsi="Bookman Old Style"/>
        </w:rPr>
        <w:t>Informe al Consejo de Derechos Humanos</w:t>
      </w:r>
      <w:r w:rsidRPr="00B91FFC">
        <w:rPr>
          <w:rFonts w:ascii="Bookman Old Style" w:hAnsi="Bookman Old Style"/>
        </w:rPr>
        <w:t>. E/CN.4/2002/94/Add.1. 15 de febrero de 2002.</w:t>
      </w:r>
    </w:p>
    <w:p w:rsidR="00430AEB" w:rsidRPr="00B91FFC" w:rsidRDefault="00430AEB" w:rsidP="00234E6B">
      <w:pPr>
        <w:pStyle w:val="ds-markdown-paragraph"/>
        <w:spacing w:before="0" w:beforeAutospacing="0" w:after="0" w:afterAutospacing="0"/>
        <w:ind w:left="709" w:hanging="709"/>
        <w:jc w:val="both"/>
        <w:rPr>
          <w:rFonts w:ascii="Bookman Old Style" w:hAnsi="Bookman Old Style"/>
        </w:rPr>
      </w:pPr>
      <w:r w:rsidRPr="00B91FFC">
        <w:rPr>
          <w:rFonts w:ascii="Bookman Old Style" w:hAnsi="Bookman Old Style"/>
        </w:rPr>
        <w:t xml:space="preserve">Relator Especial de la ONU sobre los Derechos Humanos de los Migrantes. </w:t>
      </w:r>
      <w:r w:rsidRPr="00B91FFC">
        <w:rPr>
          <w:rStyle w:val="nfasis"/>
          <w:rFonts w:ascii="Bookman Old Style" w:hAnsi="Bookman Old Style"/>
        </w:rPr>
        <w:t>Informe al Consejo de Derechos Humanos</w:t>
      </w:r>
      <w:r w:rsidRPr="00B91FFC">
        <w:rPr>
          <w:rFonts w:ascii="Bookman Old Style" w:hAnsi="Bookman Old Style"/>
        </w:rPr>
        <w:t>. A/HRC/11/7. 14 de mayo de 2009</w:t>
      </w:r>
    </w:p>
    <w:p w:rsidR="00E45A0C" w:rsidRPr="00B91FFC" w:rsidRDefault="00E45A0C" w:rsidP="00234E6B">
      <w:pPr>
        <w:spacing w:after="0" w:line="240" w:lineRule="auto"/>
        <w:ind w:hanging="720"/>
        <w:jc w:val="both"/>
        <w:rPr>
          <w:rFonts w:ascii="Bookman Old Style" w:hAnsi="Bookman Old Style"/>
          <w:sz w:val="24"/>
          <w:szCs w:val="24"/>
          <w:lang w:val="es-MX"/>
        </w:rPr>
      </w:pPr>
      <w:bookmarkStart w:id="0" w:name="_GoBack"/>
      <w:bookmarkEnd w:id="0"/>
    </w:p>
    <w:sectPr w:rsidR="00E45A0C" w:rsidRPr="00B91FFC" w:rsidSect="004E5015">
      <w:headerReference w:type="default" r:id="rId8"/>
      <w:footerReference w:type="default" r:id="rId9"/>
      <w:pgSz w:w="12240" w:h="15840"/>
      <w:pgMar w:top="1417" w:right="1701" w:bottom="1417" w:left="1701" w:header="709" w:footer="709" w:gutter="0"/>
      <w:pgNumType w:start="15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436" w:rsidRDefault="008F5436" w:rsidP="007A62D5">
      <w:pPr>
        <w:spacing w:after="0" w:line="240" w:lineRule="auto"/>
      </w:pPr>
      <w:r>
        <w:separator/>
      </w:r>
    </w:p>
  </w:endnote>
  <w:endnote w:type="continuationSeparator" w:id="0">
    <w:p w:rsidR="008F5436" w:rsidRDefault="008F5436" w:rsidP="007A6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MS Mincho"/>
    <w:charset w:val="80"/>
    <w:family w:val="auto"/>
    <w:pitch w:val="default"/>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4437380"/>
      <w:docPartObj>
        <w:docPartGallery w:val="Page Numbers (Bottom of Page)"/>
        <w:docPartUnique/>
      </w:docPartObj>
    </w:sdtPr>
    <w:sdtContent>
      <w:p w:rsidR="004E5015" w:rsidRDefault="004E5015">
        <w:pPr>
          <w:pStyle w:val="Piedepgina"/>
          <w:jc w:val="right"/>
        </w:pPr>
        <w:r>
          <w:fldChar w:fldCharType="begin"/>
        </w:r>
        <w:r>
          <w:instrText>PAGE   \* MERGEFORMAT</w:instrText>
        </w:r>
        <w:r>
          <w:fldChar w:fldCharType="separate"/>
        </w:r>
        <w:r>
          <w:t>2</w:t>
        </w:r>
        <w:r>
          <w:fldChar w:fldCharType="end"/>
        </w:r>
      </w:p>
    </w:sdtContent>
  </w:sdt>
  <w:p w:rsidR="0099729C" w:rsidRDefault="009972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436" w:rsidRDefault="008F5436" w:rsidP="007A62D5">
      <w:pPr>
        <w:spacing w:after="0" w:line="240" w:lineRule="auto"/>
      </w:pPr>
      <w:r>
        <w:separator/>
      </w:r>
    </w:p>
  </w:footnote>
  <w:footnote w:type="continuationSeparator" w:id="0">
    <w:p w:rsidR="008F5436" w:rsidRDefault="008F5436" w:rsidP="007A62D5">
      <w:pPr>
        <w:spacing w:after="0" w:line="240" w:lineRule="auto"/>
      </w:pPr>
      <w:r>
        <w:continuationSeparator/>
      </w:r>
    </w:p>
  </w:footnote>
  <w:footnote w:id="1">
    <w:p w:rsidR="0099729C" w:rsidRPr="00667002" w:rsidRDefault="0099729C" w:rsidP="00D028B7">
      <w:pPr>
        <w:pStyle w:val="Sinespaciado"/>
        <w:rPr>
          <w:rFonts w:ascii="Times New Roman" w:hAnsi="Times New Roman"/>
          <w:sz w:val="20"/>
          <w:szCs w:val="20"/>
        </w:rPr>
      </w:pPr>
      <w:r w:rsidRPr="00415FB0">
        <w:rPr>
          <w:rStyle w:val="Refdenotaalpie"/>
          <w:rFonts w:ascii="Times New Roman" w:hAnsi="Times New Roman"/>
          <w:sz w:val="20"/>
          <w:szCs w:val="20"/>
        </w:rPr>
        <w:footnoteRef/>
      </w:r>
      <w:r w:rsidRPr="00415FB0">
        <w:rPr>
          <w:rFonts w:ascii="Times New Roman" w:hAnsi="Times New Roman"/>
          <w:sz w:val="20"/>
          <w:szCs w:val="20"/>
          <w:lang w:eastAsia="es-MX"/>
        </w:rPr>
        <w:t xml:space="preserve">Licenciada en Derecho, Especialista en Derecho Civil y Familia, Diplomada en Derecho Internacional, </w:t>
      </w:r>
      <w:r>
        <w:rPr>
          <w:rFonts w:ascii="Times New Roman" w:hAnsi="Times New Roman"/>
          <w:sz w:val="20"/>
          <w:szCs w:val="20"/>
          <w:lang w:eastAsia="es-MX"/>
        </w:rPr>
        <w:t xml:space="preserve">Diplomada en Administración Pública, </w:t>
      </w:r>
      <w:r w:rsidRPr="00415FB0">
        <w:rPr>
          <w:rFonts w:ascii="Times New Roman" w:hAnsi="Times New Roman"/>
          <w:sz w:val="20"/>
          <w:szCs w:val="20"/>
          <w:lang w:eastAsia="es-MX"/>
        </w:rPr>
        <w:t>Doctoranda en Ciencia Jurídicas de la Línea de Investigación: Institucionalización desde el ordenamiento jurídico civil, de familia y agrario del Departamento de Derecho Civil y Familia de la Facultad de Derecho de la Universidad de Oriente</w:t>
      </w:r>
      <w:r w:rsidR="00DD4E48">
        <w:rPr>
          <w:rFonts w:ascii="Times New Roman" w:hAnsi="Times New Roman"/>
          <w:sz w:val="20"/>
          <w:szCs w:val="20"/>
          <w:lang w:eastAsia="es-MX"/>
        </w:rPr>
        <w:t>, Santiago de Cuba, (</w:t>
      </w:r>
      <w:r w:rsidRPr="00415FB0">
        <w:rPr>
          <w:rFonts w:ascii="Times New Roman" w:hAnsi="Times New Roman"/>
          <w:sz w:val="20"/>
          <w:szCs w:val="20"/>
          <w:lang w:eastAsia="es-MX"/>
        </w:rPr>
        <w:t>Cuba</w:t>
      </w:r>
      <w:r w:rsidR="00DD4E48">
        <w:rPr>
          <w:rFonts w:ascii="Times New Roman" w:hAnsi="Times New Roman"/>
          <w:sz w:val="20"/>
          <w:szCs w:val="20"/>
          <w:lang w:eastAsia="es-MX"/>
        </w:rPr>
        <w:t>)</w:t>
      </w:r>
      <w:r w:rsidRPr="00415FB0">
        <w:rPr>
          <w:rFonts w:ascii="Times New Roman" w:hAnsi="Times New Roman"/>
          <w:sz w:val="20"/>
          <w:szCs w:val="20"/>
          <w:lang w:eastAsia="es-MX"/>
        </w:rPr>
        <w:t xml:space="preserve">. Fiscal Provincial de la Fiscalía Provincial de Santiago de Cuba. Fiscalía </w:t>
      </w:r>
      <w:r w:rsidRPr="00667002">
        <w:rPr>
          <w:rFonts w:ascii="Times New Roman" w:hAnsi="Times New Roman"/>
          <w:sz w:val="20"/>
          <w:szCs w:val="20"/>
          <w:lang w:eastAsia="es-MX"/>
        </w:rPr>
        <w:t xml:space="preserve">General de la República de Cuba. </w:t>
      </w:r>
      <w:r w:rsidR="00DD4E48">
        <w:rPr>
          <w:rFonts w:ascii="Times New Roman" w:hAnsi="Times New Roman"/>
          <w:sz w:val="20"/>
          <w:szCs w:val="20"/>
          <w:lang w:eastAsia="es-MX"/>
        </w:rPr>
        <w:t>(</w:t>
      </w:r>
      <w:r w:rsidRPr="00667002">
        <w:rPr>
          <w:rFonts w:ascii="Times New Roman" w:hAnsi="Times New Roman"/>
          <w:sz w:val="20"/>
          <w:szCs w:val="20"/>
          <w:lang w:eastAsia="es-MX"/>
        </w:rPr>
        <w:t>Cuba</w:t>
      </w:r>
      <w:r w:rsidR="00DD4E48">
        <w:rPr>
          <w:rFonts w:ascii="Times New Roman" w:hAnsi="Times New Roman"/>
          <w:sz w:val="20"/>
          <w:szCs w:val="20"/>
          <w:lang w:eastAsia="es-MX"/>
        </w:rPr>
        <w:t>)</w:t>
      </w:r>
      <w:r w:rsidRPr="00667002">
        <w:rPr>
          <w:rFonts w:ascii="Times New Roman" w:hAnsi="Times New Roman"/>
          <w:sz w:val="20"/>
          <w:szCs w:val="20"/>
          <w:lang w:eastAsia="es-MX"/>
        </w:rPr>
        <w:t xml:space="preserve">. ORCID: </w:t>
      </w:r>
      <w:hyperlink r:id="rId1" w:history="1">
        <w:r w:rsidRPr="00667002">
          <w:rPr>
            <w:rFonts w:ascii="Times New Roman" w:hAnsi="Times New Roman"/>
            <w:sz w:val="20"/>
            <w:szCs w:val="20"/>
            <w:lang w:eastAsia="es-MX"/>
          </w:rPr>
          <w:t>https://orcid.org/0009-0001-9838-0296</w:t>
        </w:r>
      </w:hyperlink>
      <w:r w:rsidRPr="00667002">
        <w:rPr>
          <w:rFonts w:ascii="Times New Roman" w:hAnsi="Times New Roman"/>
          <w:sz w:val="20"/>
          <w:szCs w:val="20"/>
          <w:lang w:eastAsia="es-MX"/>
        </w:rPr>
        <w:t xml:space="preserve"> Correo electrónico: </w:t>
      </w:r>
      <w:hyperlink r:id="rId2" w:history="1">
        <w:r w:rsidRPr="00667002">
          <w:rPr>
            <w:rFonts w:ascii="Times New Roman" w:hAnsi="Times New Roman"/>
            <w:sz w:val="20"/>
            <w:szCs w:val="20"/>
            <w:lang w:eastAsia="es-MX"/>
          </w:rPr>
          <w:t>aliciacamue@gmail.com</w:t>
        </w:r>
      </w:hyperlink>
      <w:r w:rsidRPr="00667002">
        <w:rPr>
          <w:rFonts w:ascii="Times New Roman" w:hAnsi="Times New Roman"/>
          <w:sz w:val="20"/>
          <w:szCs w:val="20"/>
          <w:lang w:eastAsia="es-MX"/>
        </w:rPr>
        <w:t>.</w:t>
      </w:r>
    </w:p>
  </w:footnote>
  <w:footnote w:id="2">
    <w:p w:rsidR="0099729C" w:rsidRPr="00667002" w:rsidRDefault="0099729C" w:rsidP="00D028B7">
      <w:pPr>
        <w:pStyle w:val="Sinespaciado"/>
        <w:rPr>
          <w:rFonts w:ascii="Times New Roman" w:hAnsi="Times New Roman"/>
          <w:sz w:val="20"/>
          <w:szCs w:val="20"/>
        </w:rPr>
      </w:pPr>
      <w:r w:rsidRPr="00667002">
        <w:rPr>
          <w:rStyle w:val="Refdenotaalpie"/>
          <w:rFonts w:ascii="Times New Roman" w:hAnsi="Times New Roman"/>
          <w:sz w:val="20"/>
          <w:szCs w:val="20"/>
        </w:rPr>
        <w:footnoteRef/>
      </w:r>
      <w:r w:rsidRPr="00667002">
        <w:rPr>
          <w:rFonts w:ascii="Times New Roman" w:hAnsi="Times New Roman"/>
          <w:sz w:val="20"/>
          <w:szCs w:val="20"/>
        </w:rPr>
        <w:t>D</w:t>
      </w:r>
      <w:r w:rsidR="00DD4E48">
        <w:rPr>
          <w:rFonts w:ascii="Times New Roman" w:hAnsi="Times New Roman"/>
          <w:sz w:val="20"/>
          <w:szCs w:val="20"/>
        </w:rPr>
        <w:t xml:space="preserve">octora en </w:t>
      </w:r>
      <w:r w:rsidRPr="00667002">
        <w:rPr>
          <w:rFonts w:ascii="Times New Roman" w:hAnsi="Times New Roman"/>
          <w:sz w:val="20"/>
          <w:szCs w:val="20"/>
        </w:rPr>
        <w:t>C</w:t>
      </w:r>
      <w:r w:rsidR="00DD4E48">
        <w:rPr>
          <w:rFonts w:ascii="Times New Roman" w:hAnsi="Times New Roman"/>
          <w:sz w:val="20"/>
          <w:szCs w:val="20"/>
        </w:rPr>
        <w:t>iencias</w:t>
      </w:r>
      <w:r w:rsidRPr="00667002">
        <w:rPr>
          <w:rFonts w:ascii="Times New Roman" w:hAnsi="Times New Roman"/>
          <w:sz w:val="20"/>
          <w:szCs w:val="20"/>
        </w:rPr>
        <w:t xml:space="preserve"> Jurídicas. Profesora Titular de la Facultad de Derecho Universidad de Oriente. Santiago de Cuba. </w:t>
      </w:r>
      <w:r w:rsidR="00DD4E48">
        <w:rPr>
          <w:rFonts w:ascii="Times New Roman" w:hAnsi="Times New Roman"/>
          <w:sz w:val="20"/>
          <w:szCs w:val="20"/>
        </w:rPr>
        <w:t>(</w:t>
      </w:r>
      <w:r w:rsidRPr="00667002">
        <w:rPr>
          <w:rFonts w:ascii="Times New Roman" w:hAnsi="Times New Roman"/>
          <w:sz w:val="20"/>
          <w:szCs w:val="20"/>
        </w:rPr>
        <w:t>Cuba</w:t>
      </w:r>
      <w:r w:rsidR="00DD4E48">
        <w:rPr>
          <w:rFonts w:ascii="Times New Roman" w:hAnsi="Times New Roman"/>
          <w:sz w:val="20"/>
          <w:szCs w:val="20"/>
        </w:rPr>
        <w:t>)</w:t>
      </w:r>
      <w:r w:rsidRPr="00667002">
        <w:rPr>
          <w:rFonts w:ascii="Times New Roman" w:hAnsi="Times New Roman"/>
          <w:sz w:val="20"/>
          <w:szCs w:val="20"/>
        </w:rPr>
        <w:t xml:space="preserve">. </w:t>
      </w:r>
      <w:r w:rsidRPr="00667002">
        <w:rPr>
          <w:rFonts w:ascii="Times New Roman" w:hAnsi="Times New Roman"/>
          <w:sz w:val="20"/>
          <w:szCs w:val="20"/>
          <w:lang w:val="es-MX"/>
        </w:rPr>
        <w:t>ORCID: https//orcid.org/0000-0003-4959-7533.</w:t>
      </w:r>
      <w:r w:rsidRPr="00667002">
        <w:rPr>
          <w:rFonts w:ascii="Times New Roman" w:hAnsi="Times New Roman"/>
          <w:sz w:val="20"/>
          <w:szCs w:val="20"/>
        </w:rPr>
        <w:t xml:space="preserve">Correo electrónico: </w:t>
      </w:r>
      <w:hyperlink r:id="rId3" w:history="1">
        <w:r w:rsidRPr="00667002">
          <w:rPr>
            <w:rStyle w:val="Hipervnculo"/>
            <w:rFonts w:ascii="Times New Roman" w:hAnsi="Times New Roman"/>
            <w:color w:val="auto"/>
            <w:sz w:val="20"/>
            <w:szCs w:val="20"/>
            <w:u w:val="none"/>
          </w:rPr>
          <w:t>grivera@uo.edu.cu</w:t>
        </w:r>
      </w:hyperlink>
      <w:r w:rsidRPr="00667002">
        <w:rPr>
          <w:rFonts w:ascii="Times New Roman" w:hAnsi="Times New Roman"/>
          <w:sz w:val="20"/>
          <w:szCs w:val="20"/>
        </w:rPr>
        <w:t>.</w:t>
      </w:r>
    </w:p>
  </w:footnote>
  <w:footnote w:id="3">
    <w:p w:rsidR="0099729C" w:rsidRPr="00667002" w:rsidRDefault="0099729C" w:rsidP="004B6FCD">
      <w:pPr>
        <w:pStyle w:val="Sinespaciado"/>
        <w:rPr>
          <w:rFonts w:ascii="Times New Roman" w:hAnsi="Times New Roman"/>
          <w:sz w:val="20"/>
          <w:szCs w:val="20"/>
        </w:rPr>
      </w:pPr>
      <w:r w:rsidRPr="00667002">
        <w:rPr>
          <w:rStyle w:val="Refdenotaalpie"/>
          <w:rFonts w:ascii="Times New Roman" w:hAnsi="Times New Roman"/>
          <w:sz w:val="20"/>
          <w:szCs w:val="20"/>
        </w:rPr>
        <w:footnoteRef/>
      </w:r>
      <w:r w:rsidRPr="00667002">
        <w:rPr>
          <w:rFonts w:ascii="Times New Roman" w:hAnsi="Times New Roman"/>
          <w:sz w:val="20"/>
          <w:szCs w:val="20"/>
        </w:rPr>
        <w:t>D</w:t>
      </w:r>
      <w:r w:rsidR="00DD4E48">
        <w:rPr>
          <w:rFonts w:ascii="Times New Roman" w:hAnsi="Times New Roman"/>
          <w:sz w:val="20"/>
          <w:szCs w:val="20"/>
        </w:rPr>
        <w:t xml:space="preserve">octora en </w:t>
      </w:r>
      <w:r w:rsidRPr="00667002">
        <w:rPr>
          <w:rFonts w:ascii="Times New Roman" w:hAnsi="Times New Roman"/>
          <w:sz w:val="20"/>
          <w:szCs w:val="20"/>
        </w:rPr>
        <w:t>C</w:t>
      </w:r>
      <w:r w:rsidR="00DD4E48">
        <w:rPr>
          <w:rFonts w:ascii="Times New Roman" w:hAnsi="Times New Roman"/>
          <w:sz w:val="20"/>
          <w:szCs w:val="20"/>
        </w:rPr>
        <w:t>iencias</w:t>
      </w:r>
      <w:r w:rsidRPr="00667002">
        <w:rPr>
          <w:rFonts w:ascii="Times New Roman" w:hAnsi="Times New Roman"/>
          <w:sz w:val="20"/>
          <w:szCs w:val="20"/>
        </w:rPr>
        <w:t xml:space="preserve"> Jurídicas. Profesora Titular de la Facultad de Derecho Universidad de Oriente. Santiago de Cuba.</w:t>
      </w:r>
      <w:r w:rsidR="00DD4E48">
        <w:rPr>
          <w:rFonts w:ascii="Times New Roman" w:hAnsi="Times New Roman"/>
          <w:sz w:val="20"/>
          <w:szCs w:val="20"/>
        </w:rPr>
        <w:t xml:space="preserve"> (</w:t>
      </w:r>
      <w:r w:rsidRPr="00667002">
        <w:rPr>
          <w:rFonts w:ascii="Times New Roman" w:hAnsi="Times New Roman"/>
          <w:sz w:val="20"/>
          <w:szCs w:val="20"/>
        </w:rPr>
        <w:t>Cuba</w:t>
      </w:r>
      <w:r w:rsidR="00DD4E48">
        <w:rPr>
          <w:rFonts w:ascii="Times New Roman" w:hAnsi="Times New Roman"/>
          <w:sz w:val="20"/>
          <w:szCs w:val="20"/>
        </w:rPr>
        <w:t>)</w:t>
      </w:r>
      <w:r w:rsidRPr="00667002">
        <w:rPr>
          <w:rFonts w:ascii="Times New Roman" w:hAnsi="Times New Roman"/>
          <w:sz w:val="20"/>
          <w:szCs w:val="20"/>
        </w:rPr>
        <w:t xml:space="preserve">. ORCID: https: //orcid.org/0000-0003-0417-932x Correo electrónico: </w:t>
      </w:r>
      <w:hyperlink r:id="rId4" w:history="1">
        <w:r w:rsidRPr="00667002">
          <w:rPr>
            <w:rStyle w:val="Hipervnculo"/>
            <w:rFonts w:ascii="Times New Roman" w:hAnsi="Times New Roman"/>
            <w:color w:val="auto"/>
            <w:sz w:val="20"/>
            <w:szCs w:val="20"/>
            <w:u w:val="none"/>
          </w:rPr>
          <w:t>noadismilanmorales@gmail.com</w:t>
        </w:r>
      </w:hyperlink>
      <w:r w:rsidRPr="00667002">
        <w:rPr>
          <w:rFonts w:ascii="Times New Roman" w:hAnsi="Times New Roman"/>
          <w:sz w:val="20"/>
          <w:szCs w:val="20"/>
        </w:rPr>
        <w:t>.</w:t>
      </w:r>
    </w:p>
  </w:footnote>
  <w:footnote w:id="4">
    <w:p w:rsidR="0099729C" w:rsidRPr="005E2ADB" w:rsidRDefault="0099729C" w:rsidP="005E2ADB">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 xml:space="preserve">Art. 3. Convención de los Derechos del Niño de 20 de noviembre del año 1989, adoptada y abierta a la firma, ratificación y adhesión por la Asamblea General de Naciones Unidas en su Resolución No. 44/25, de 20 de noviembre de 1989 con entrada en vigor en septiembre de 1990, de conformidad con su propio artículo 49. </w:t>
      </w:r>
      <w:r>
        <w:rPr>
          <w:rFonts w:ascii="Times New Roman" w:hAnsi="Times New Roman"/>
          <w:sz w:val="20"/>
          <w:szCs w:val="20"/>
        </w:rPr>
        <w:t>E</w:t>
      </w:r>
      <w:r w:rsidRPr="005E2ADB">
        <w:rPr>
          <w:rFonts w:ascii="Times New Roman" w:hAnsi="Times New Roman"/>
          <w:sz w:val="20"/>
          <w:szCs w:val="20"/>
        </w:rPr>
        <w:t>dición de la UNICEF, 2009</w:t>
      </w:r>
      <w:r>
        <w:rPr>
          <w:rFonts w:ascii="Times New Roman" w:hAnsi="Times New Roman"/>
          <w:sz w:val="20"/>
          <w:szCs w:val="20"/>
        </w:rPr>
        <w:t>.</w:t>
      </w:r>
    </w:p>
  </w:footnote>
  <w:footnote w:id="5">
    <w:p w:rsidR="0099729C" w:rsidRPr="00702D02"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La familia es definida por la Declaración Universal de los Derechos Humanos como</w:t>
      </w:r>
      <w:r w:rsidRPr="005E2ADB">
        <w:rPr>
          <w:rFonts w:ascii="Times New Roman" w:hAnsi="Times New Roman"/>
          <w:i/>
          <w:sz w:val="20"/>
          <w:szCs w:val="20"/>
        </w:rPr>
        <w:t xml:space="preserve"> </w:t>
      </w:r>
      <w:r w:rsidRPr="005E2ADB">
        <w:rPr>
          <w:rFonts w:ascii="Times New Roman" w:hAnsi="Times New Roman"/>
          <w:sz w:val="20"/>
          <w:szCs w:val="20"/>
        </w:rPr>
        <w:t xml:space="preserve">“el elemento natural y fundamental de la sociedad con derecho a </w:t>
      </w:r>
      <w:r w:rsidRPr="00702D02">
        <w:rPr>
          <w:rFonts w:ascii="Times New Roman" w:hAnsi="Times New Roman"/>
          <w:sz w:val="20"/>
          <w:szCs w:val="20"/>
        </w:rPr>
        <w:t>la protección de la sociedad y del Estado”</w:t>
      </w:r>
      <w:r w:rsidRPr="00702D02">
        <w:rPr>
          <w:rFonts w:ascii="Times New Roman" w:hAnsi="Times New Roman"/>
          <w:i/>
          <w:sz w:val="20"/>
          <w:szCs w:val="20"/>
        </w:rPr>
        <w:t xml:space="preserve"> </w:t>
      </w:r>
      <w:r w:rsidRPr="00702D02">
        <w:rPr>
          <w:rFonts w:ascii="Times New Roman" w:hAnsi="Times New Roman"/>
          <w:sz w:val="20"/>
          <w:szCs w:val="20"/>
        </w:rPr>
        <w:t xml:space="preserve">y, en igual sentido, el Pacto Internacional de Derechos Civiles y Políticos la reconoce  “como sujeto de protección por parte de la sociedad y del Estado”; concepto que se comparte por el Pacto Internacional de Derechos Económicos, Sociales y Culturales “además que se le asigna el nivel más alto de protección y asistencia posibles, desde su constitución”, garantizado por el Estado y en el cuidado y educación de los hijos. Algunos autores también la valoran como </w:t>
      </w:r>
      <w:proofErr w:type="gramStart"/>
      <w:r w:rsidRPr="00702D02">
        <w:rPr>
          <w:rFonts w:ascii="Times New Roman" w:hAnsi="Times New Roman"/>
          <w:sz w:val="20"/>
          <w:szCs w:val="20"/>
        </w:rPr>
        <w:t>“ la</w:t>
      </w:r>
      <w:proofErr w:type="gramEnd"/>
      <w:r w:rsidRPr="00702D02">
        <w:rPr>
          <w:rFonts w:ascii="Times New Roman" w:hAnsi="Times New Roman"/>
          <w:sz w:val="20"/>
          <w:szCs w:val="20"/>
        </w:rPr>
        <w:t xml:space="preserve"> principal y primer instructora, modelo y guía de valores es decir la primera escuela del niño en donde se va formar su personalidad y desempeño en</w:t>
      </w:r>
      <w:r>
        <w:rPr>
          <w:rFonts w:ascii="Times New Roman" w:hAnsi="Times New Roman"/>
          <w:sz w:val="20"/>
          <w:szCs w:val="20"/>
        </w:rPr>
        <w:t xml:space="preserve"> diferentes áreas de la vida”. </w:t>
      </w:r>
      <w:proofErr w:type="spellStart"/>
      <w:r>
        <w:rPr>
          <w:rFonts w:ascii="Times New Roman" w:hAnsi="Times New Roman"/>
          <w:sz w:val="20"/>
          <w:szCs w:val="20"/>
        </w:rPr>
        <w:t>Deimis</w:t>
      </w:r>
      <w:proofErr w:type="spellEnd"/>
      <w:r>
        <w:rPr>
          <w:rFonts w:ascii="Times New Roman" w:hAnsi="Times New Roman"/>
          <w:sz w:val="20"/>
          <w:szCs w:val="20"/>
        </w:rPr>
        <w:t xml:space="preserve"> </w:t>
      </w:r>
      <w:r w:rsidRPr="00702D02">
        <w:rPr>
          <w:rFonts w:ascii="Times New Roman" w:hAnsi="Times New Roman"/>
          <w:sz w:val="20"/>
          <w:szCs w:val="20"/>
        </w:rPr>
        <w:t>V.</w:t>
      </w:r>
      <w:r>
        <w:rPr>
          <w:rFonts w:ascii="Times New Roman" w:hAnsi="Times New Roman"/>
          <w:sz w:val="20"/>
          <w:szCs w:val="20"/>
        </w:rPr>
        <w:t xml:space="preserve"> </w:t>
      </w:r>
      <w:proofErr w:type="spellStart"/>
      <w:r w:rsidRPr="00702D02">
        <w:rPr>
          <w:rFonts w:ascii="Times New Roman" w:hAnsi="Times New Roman"/>
          <w:sz w:val="20"/>
          <w:szCs w:val="20"/>
        </w:rPr>
        <w:t>Bellorin</w:t>
      </w:r>
      <w:proofErr w:type="spellEnd"/>
      <w:r w:rsidRPr="00702D02">
        <w:rPr>
          <w:rFonts w:ascii="Times New Roman" w:hAnsi="Times New Roman"/>
          <w:sz w:val="20"/>
          <w:szCs w:val="20"/>
        </w:rPr>
        <w:t xml:space="preserve"> Andrade, Karla M. Castillo Manzanares, </w:t>
      </w:r>
      <w:proofErr w:type="spellStart"/>
      <w:r w:rsidRPr="00702D02">
        <w:rPr>
          <w:rFonts w:ascii="Times New Roman" w:hAnsi="Times New Roman"/>
          <w:sz w:val="20"/>
          <w:szCs w:val="20"/>
        </w:rPr>
        <w:t>Geysel</w:t>
      </w:r>
      <w:proofErr w:type="spellEnd"/>
      <w:r w:rsidRPr="00702D02">
        <w:rPr>
          <w:rFonts w:ascii="Times New Roman" w:hAnsi="Times New Roman"/>
          <w:sz w:val="20"/>
          <w:szCs w:val="20"/>
        </w:rPr>
        <w:t xml:space="preserve"> A. Vizcaya Gómez y Franklin. Solís </w:t>
      </w:r>
      <w:proofErr w:type="spellStart"/>
      <w:proofErr w:type="gramStart"/>
      <w:r w:rsidRPr="00702D02">
        <w:rPr>
          <w:rFonts w:ascii="Times New Roman" w:hAnsi="Times New Roman"/>
          <w:sz w:val="20"/>
          <w:szCs w:val="20"/>
        </w:rPr>
        <w:t>Zúniga</w:t>
      </w:r>
      <w:proofErr w:type="spellEnd"/>
      <w:r w:rsidRPr="00702D02">
        <w:rPr>
          <w:rFonts w:ascii="Times New Roman" w:hAnsi="Times New Roman"/>
          <w:sz w:val="20"/>
          <w:szCs w:val="20"/>
        </w:rPr>
        <w:t>,.</w:t>
      </w:r>
      <w:proofErr w:type="gramEnd"/>
      <w:r w:rsidRPr="00702D02">
        <w:rPr>
          <w:rFonts w:ascii="Times New Roman" w:hAnsi="Times New Roman"/>
          <w:sz w:val="20"/>
          <w:szCs w:val="20"/>
        </w:rPr>
        <w:t xml:space="preserve"> “</w:t>
      </w:r>
      <w:r w:rsidRPr="00642991">
        <w:rPr>
          <w:rFonts w:ascii="Times New Roman" w:hAnsi="Times New Roman"/>
          <w:i/>
          <w:sz w:val="20"/>
          <w:szCs w:val="20"/>
        </w:rPr>
        <w:t>Repercusiones de la migración de madres-padres en el desarrollo psicosocial de adolescentes en Estelí, Nicaragua</w:t>
      </w:r>
      <w:r w:rsidRPr="00702D02">
        <w:rPr>
          <w:rFonts w:ascii="Times New Roman" w:hAnsi="Times New Roman"/>
          <w:sz w:val="20"/>
          <w:szCs w:val="20"/>
        </w:rPr>
        <w:t xml:space="preserve">”, Revista </w:t>
      </w:r>
      <w:r w:rsidRPr="00642991">
        <w:rPr>
          <w:rFonts w:ascii="Times New Roman" w:hAnsi="Times New Roman"/>
          <w:i/>
          <w:sz w:val="20"/>
          <w:szCs w:val="20"/>
        </w:rPr>
        <w:t>Científica de la FAREM-Estelí</w:t>
      </w:r>
      <w:r w:rsidRPr="00702D02">
        <w:rPr>
          <w:rFonts w:ascii="Times New Roman" w:hAnsi="Times New Roman"/>
          <w:sz w:val="20"/>
          <w:szCs w:val="20"/>
        </w:rPr>
        <w:t>, No. 28, Estelí, 2018, p. 2.</w:t>
      </w:r>
    </w:p>
  </w:footnote>
  <w:footnote w:id="6">
    <w:p w:rsidR="0099729C" w:rsidRPr="00702D02" w:rsidRDefault="0099729C" w:rsidP="00D028B7">
      <w:pPr>
        <w:pStyle w:val="Sinespaciado"/>
        <w:rPr>
          <w:rFonts w:ascii="Times New Roman" w:hAnsi="Times New Roman"/>
          <w:sz w:val="20"/>
          <w:szCs w:val="20"/>
        </w:rPr>
      </w:pPr>
      <w:r w:rsidRPr="00702D02">
        <w:rPr>
          <w:rStyle w:val="Refdenotaalpie"/>
          <w:rFonts w:ascii="Times New Roman" w:hAnsi="Times New Roman"/>
          <w:sz w:val="20"/>
          <w:szCs w:val="20"/>
        </w:rPr>
        <w:footnoteRef/>
      </w:r>
      <w:r w:rsidRPr="00702D02">
        <w:rPr>
          <w:rFonts w:ascii="Times New Roman" w:hAnsi="Times New Roman"/>
          <w:sz w:val="20"/>
          <w:szCs w:val="20"/>
        </w:rPr>
        <w:t>Los movimientos migratorios estimulan cambios con difíciles implicaciones familiares, tanto para los que se van como para los que permanecen en el país de origen. Silvia Gallegos Espinosa, y María A. Aguirre Quezada, “</w:t>
      </w:r>
      <w:r w:rsidRPr="00642991">
        <w:rPr>
          <w:rFonts w:ascii="Times New Roman" w:hAnsi="Times New Roman"/>
          <w:i/>
          <w:sz w:val="20"/>
          <w:szCs w:val="20"/>
        </w:rPr>
        <w:t xml:space="preserve">Impacto de la migración parental internacional en el estado nutricional de niños y niñas de 5 a 9 años de la Unidad Educativa </w:t>
      </w:r>
      <w:proofErr w:type="spellStart"/>
      <w:r w:rsidRPr="00642991">
        <w:rPr>
          <w:rFonts w:ascii="Times New Roman" w:hAnsi="Times New Roman"/>
          <w:i/>
          <w:sz w:val="20"/>
          <w:szCs w:val="20"/>
        </w:rPr>
        <w:t>Guapán</w:t>
      </w:r>
      <w:proofErr w:type="spellEnd"/>
      <w:r w:rsidRPr="00642991">
        <w:rPr>
          <w:rFonts w:ascii="Times New Roman" w:hAnsi="Times New Roman"/>
          <w:i/>
          <w:sz w:val="20"/>
          <w:szCs w:val="20"/>
        </w:rPr>
        <w:t>, Cantón Azogues, Provincia del Cañar</w:t>
      </w:r>
      <w:r w:rsidRPr="00702D02">
        <w:rPr>
          <w:rFonts w:ascii="Times New Roman" w:hAnsi="Times New Roman"/>
          <w:sz w:val="20"/>
          <w:szCs w:val="20"/>
        </w:rPr>
        <w:t xml:space="preserve">”, Repositorio digital de la Universidad de Especialidades Espíritu Santo, Guayas, 2017, p.1. </w:t>
      </w:r>
    </w:p>
  </w:footnote>
  <w:footnote w:id="7">
    <w:p w:rsidR="0099729C" w:rsidRPr="005E2ADB" w:rsidRDefault="0099729C" w:rsidP="00D028B7">
      <w:pPr>
        <w:pStyle w:val="Sinespaciado"/>
        <w:rPr>
          <w:rFonts w:ascii="Times New Roman" w:hAnsi="Times New Roman"/>
          <w:sz w:val="20"/>
          <w:szCs w:val="20"/>
        </w:rPr>
      </w:pPr>
      <w:r w:rsidRPr="00702D02">
        <w:rPr>
          <w:rStyle w:val="Refdenotaalpie"/>
          <w:rFonts w:ascii="Times New Roman" w:hAnsi="Times New Roman"/>
          <w:sz w:val="20"/>
          <w:szCs w:val="20"/>
        </w:rPr>
        <w:footnoteRef/>
      </w:r>
      <w:r w:rsidRPr="00702D02">
        <w:rPr>
          <w:rFonts w:ascii="Times New Roman" w:hAnsi="Times New Roman"/>
          <w:sz w:val="20"/>
          <w:szCs w:val="20"/>
        </w:rPr>
        <w:t>Washington</w:t>
      </w:r>
      <w:r>
        <w:rPr>
          <w:rFonts w:ascii="Times New Roman" w:hAnsi="Times New Roman"/>
          <w:sz w:val="20"/>
          <w:szCs w:val="20"/>
        </w:rPr>
        <w:t xml:space="preserve"> M</w:t>
      </w:r>
      <w:r w:rsidRPr="00702D02">
        <w:rPr>
          <w:rFonts w:ascii="Times New Roman" w:hAnsi="Times New Roman"/>
          <w:sz w:val="20"/>
          <w:szCs w:val="20"/>
        </w:rPr>
        <w:t>iranda Vera,  Lucia Mejía Mayor y Mauricio F. Díaz Estrella, “</w:t>
      </w:r>
      <w:r w:rsidRPr="00642991">
        <w:rPr>
          <w:rFonts w:ascii="Times New Roman" w:hAnsi="Times New Roman"/>
          <w:i/>
          <w:sz w:val="20"/>
          <w:szCs w:val="20"/>
        </w:rPr>
        <w:t>Migración parental: Incidencia en la conducta escolar en niños de educación general básica”,</w:t>
      </w:r>
      <w:r w:rsidRPr="005E2ADB">
        <w:rPr>
          <w:rFonts w:ascii="Times New Roman" w:hAnsi="Times New Roman"/>
          <w:sz w:val="20"/>
          <w:szCs w:val="20"/>
        </w:rPr>
        <w:t xml:space="preserve"> Revista de</w:t>
      </w:r>
      <w:r w:rsidRPr="00642991">
        <w:rPr>
          <w:rFonts w:ascii="Times New Roman" w:hAnsi="Times New Roman"/>
          <w:i/>
          <w:sz w:val="20"/>
          <w:szCs w:val="20"/>
        </w:rPr>
        <w:t xml:space="preserve"> </w:t>
      </w:r>
      <w:hyperlink r:id="rId5" w:history="1">
        <w:r w:rsidRPr="00642991">
          <w:rPr>
            <w:rStyle w:val="Hipervnculo"/>
            <w:rFonts w:ascii="Times New Roman" w:hAnsi="Times New Roman"/>
            <w:i/>
            <w:color w:val="auto"/>
            <w:sz w:val="20"/>
            <w:szCs w:val="20"/>
            <w:u w:val="none"/>
          </w:rPr>
          <w:t>Psicología UNEMI</w:t>
        </w:r>
      </w:hyperlink>
      <w:r w:rsidRPr="005E2ADB">
        <w:rPr>
          <w:rFonts w:ascii="Times New Roman" w:hAnsi="Times New Roman"/>
          <w:sz w:val="20"/>
          <w:szCs w:val="20"/>
        </w:rPr>
        <w:t>, Vol. 2 No. 2, 2018, Universidad Estatal de Milagros, G</w:t>
      </w:r>
      <w:r>
        <w:rPr>
          <w:rFonts w:ascii="Times New Roman" w:hAnsi="Times New Roman"/>
          <w:sz w:val="20"/>
          <w:szCs w:val="20"/>
        </w:rPr>
        <w:t>uayas, 2018, p.16.</w:t>
      </w:r>
      <w:r w:rsidRPr="005E2ADB">
        <w:rPr>
          <w:rFonts w:ascii="Times New Roman" w:hAnsi="Times New Roman"/>
          <w:sz w:val="20"/>
          <w:szCs w:val="20"/>
        </w:rPr>
        <w:t xml:space="preserve"> Luz M., López Montaño</w:t>
      </w:r>
      <w:r w:rsidRPr="00642991">
        <w:rPr>
          <w:rFonts w:ascii="Times New Roman" w:hAnsi="Times New Roman"/>
          <w:i/>
          <w:sz w:val="20"/>
          <w:szCs w:val="20"/>
        </w:rPr>
        <w:t>, “Cuidado familiar y demandas de política familiar ante la migración parental internacional”,</w:t>
      </w:r>
      <w:r w:rsidRPr="005E2ADB">
        <w:rPr>
          <w:rFonts w:ascii="Times New Roman" w:hAnsi="Times New Roman"/>
          <w:sz w:val="20"/>
          <w:szCs w:val="20"/>
        </w:rPr>
        <w:t xml:space="preserve"> Revista </w:t>
      </w:r>
      <w:r w:rsidRPr="00642991">
        <w:rPr>
          <w:rFonts w:ascii="Times New Roman" w:hAnsi="Times New Roman"/>
          <w:i/>
          <w:sz w:val="20"/>
          <w:szCs w:val="20"/>
        </w:rPr>
        <w:t>Latinoamericana de Estudios de Familia</w:t>
      </w:r>
      <w:r w:rsidRPr="005E2ADB">
        <w:rPr>
          <w:rFonts w:ascii="Times New Roman" w:hAnsi="Times New Roman"/>
          <w:sz w:val="20"/>
          <w:szCs w:val="20"/>
        </w:rPr>
        <w:t xml:space="preserve">, Vol. 8, Manizales, 2016, p.80. </w:t>
      </w:r>
    </w:p>
  </w:footnote>
  <w:footnote w:id="8">
    <w:p w:rsidR="0099729C" w:rsidRPr="005E2ADB" w:rsidRDefault="0099729C" w:rsidP="00B25A21">
      <w:pPr>
        <w:pStyle w:val="Textonotapie"/>
        <w:spacing w:after="0" w:line="240" w:lineRule="aut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 xml:space="preserve"> En lo adelante niños</w:t>
      </w:r>
      <w:r>
        <w:rPr>
          <w:rFonts w:ascii="Times New Roman" w:hAnsi="Times New Roman"/>
          <w:sz w:val="20"/>
          <w:szCs w:val="20"/>
        </w:rPr>
        <w:t>,</w:t>
      </w:r>
      <w:r w:rsidRPr="005E2ADB">
        <w:rPr>
          <w:rFonts w:ascii="Times New Roman" w:hAnsi="Times New Roman"/>
          <w:sz w:val="20"/>
          <w:szCs w:val="20"/>
        </w:rPr>
        <w:t xml:space="preserve"> NNA</w:t>
      </w:r>
      <w:r>
        <w:rPr>
          <w:rFonts w:ascii="Times New Roman" w:hAnsi="Times New Roman"/>
          <w:sz w:val="20"/>
          <w:szCs w:val="20"/>
        </w:rPr>
        <w:t xml:space="preserve"> o personas menores de edad</w:t>
      </w:r>
      <w:r w:rsidRPr="005E2ADB">
        <w:rPr>
          <w:rFonts w:ascii="Times New Roman" w:hAnsi="Times New Roman"/>
          <w:sz w:val="20"/>
          <w:szCs w:val="20"/>
        </w:rPr>
        <w:t>.</w:t>
      </w:r>
    </w:p>
  </w:footnote>
  <w:footnote w:id="9">
    <w:p w:rsidR="0099729C" w:rsidRPr="001835C6" w:rsidRDefault="0099729C" w:rsidP="00642991">
      <w:pPr>
        <w:pStyle w:val="Sinespaciado"/>
      </w:pPr>
      <w:r w:rsidRPr="001835C6">
        <w:rPr>
          <w:rStyle w:val="Refdenotaalpie"/>
          <w:rFonts w:ascii="Times New Roman" w:hAnsi="Times New Roman"/>
          <w:sz w:val="20"/>
          <w:szCs w:val="20"/>
        </w:rPr>
        <w:footnoteRef/>
      </w:r>
      <w:r w:rsidRPr="00642991">
        <w:rPr>
          <w:rFonts w:ascii="Times New Roman" w:hAnsi="Times New Roman"/>
          <w:sz w:val="20"/>
          <w:szCs w:val="20"/>
        </w:rPr>
        <w:t xml:space="preserve">María L. Muñoz Ortega, Paola A. Gómez Alaya y Claudia M Santamaría </w:t>
      </w:r>
      <w:proofErr w:type="spellStart"/>
      <w:r w:rsidRPr="00642991">
        <w:rPr>
          <w:rFonts w:ascii="Times New Roman" w:hAnsi="Times New Roman"/>
          <w:sz w:val="20"/>
          <w:szCs w:val="20"/>
        </w:rPr>
        <w:t>Ogliastri</w:t>
      </w:r>
      <w:proofErr w:type="spellEnd"/>
      <w:r w:rsidRPr="00642991">
        <w:rPr>
          <w:rFonts w:ascii="Times New Roman" w:hAnsi="Times New Roman"/>
          <w:sz w:val="20"/>
          <w:szCs w:val="20"/>
        </w:rPr>
        <w:t>, “</w:t>
      </w:r>
      <w:r w:rsidRPr="00642991">
        <w:rPr>
          <w:rFonts w:ascii="Times New Roman" w:hAnsi="Times New Roman"/>
          <w:i/>
          <w:sz w:val="20"/>
          <w:szCs w:val="20"/>
        </w:rPr>
        <w:t>Pensamientos y sentimientos reportados por los niños ante la separación de sus padres</w:t>
      </w:r>
      <w:r w:rsidRPr="00642991">
        <w:rPr>
          <w:rFonts w:ascii="Times New Roman" w:hAnsi="Times New Roman"/>
          <w:sz w:val="20"/>
          <w:szCs w:val="20"/>
        </w:rPr>
        <w:t xml:space="preserve">”. </w:t>
      </w:r>
      <w:proofErr w:type="spellStart"/>
      <w:r w:rsidRPr="00642991">
        <w:rPr>
          <w:rFonts w:ascii="Times New Roman" w:hAnsi="Times New Roman"/>
          <w:sz w:val="20"/>
          <w:szCs w:val="20"/>
        </w:rPr>
        <w:t>Universitas</w:t>
      </w:r>
      <w:proofErr w:type="spellEnd"/>
      <w:r w:rsidRPr="00642991">
        <w:rPr>
          <w:rFonts w:ascii="Times New Roman" w:hAnsi="Times New Roman"/>
          <w:sz w:val="20"/>
          <w:szCs w:val="20"/>
        </w:rPr>
        <w:t xml:space="preserve"> </w:t>
      </w:r>
      <w:proofErr w:type="spellStart"/>
      <w:r w:rsidRPr="00642991">
        <w:rPr>
          <w:rFonts w:ascii="Times New Roman" w:hAnsi="Times New Roman"/>
          <w:sz w:val="20"/>
          <w:szCs w:val="20"/>
        </w:rPr>
        <w:t>Psychologica</w:t>
      </w:r>
      <w:proofErr w:type="spellEnd"/>
      <w:r w:rsidRPr="00642991">
        <w:rPr>
          <w:rFonts w:ascii="Times New Roman" w:hAnsi="Times New Roman"/>
          <w:sz w:val="20"/>
          <w:szCs w:val="20"/>
        </w:rPr>
        <w:t>, 7(2), Bogotá, 2008, p 351-352.</w:t>
      </w:r>
    </w:p>
  </w:footnote>
  <w:footnote w:id="10">
    <w:p w:rsidR="0099729C" w:rsidRPr="001835C6" w:rsidRDefault="0099729C" w:rsidP="00642991">
      <w:pPr>
        <w:pStyle w:val="Sinespaciado"/>
        <w:rPr>
          <w:rFonts w:ascii="Times New Roman" w:hAnsi="Times New Roman"/>
          <w:sz w:val="20"/>
          <w:szCs w:val="20"/>
        </w:rPr>
      </w:pPr>
      <w:r w:rsidRPr="001835C6">
        <w:rPr>
          <w:rStyle w:val="Refdenotaalpie"/>
          <w:rFonts w:ascii="Times New Roman" w:hAnsi="Times New Roman"/>
          <w:sz w:val="20"/>
          <w:szCs w:val="20"/>
        </w:rPr>
        <w:footnoteRef/>
      </w:r>
      <w:r w:rsidRPr="001835C6">
        <w:rPr>
          <w:rFonts w:ascii="Times New Roman" w:hAnsi="Times New Roman"/>
          <w:sz w:val="20"/>
          <w:szCs w:val="20"/>
        </w:rPr>
        <w:t xml:space="preserve"> Art. 18 derecho a vivir en familia. Convención sobre los Derechos del niño, edición de la UNICEF, 2009.</w:t>
      </w:r>
    </w:p>
  </w:footnote>
  <w:footnote w:id="11">
    <w:p w:rsidR="0099729C" w:rsidRPr="001835C6" w:rsidRDefault="0099729C" w:rsidP="00642991">
      <w:pPr>
        <w:pStyle w:val="Sinespaciado"/>
        <w:rPr>
          <w:rFonts w:ascii="Times New Roman" w:hAnsi="Times New Roman"/>
          <w:sz w:val="20"/>
          <w:szCs w:val="20"/>
        </w:rPr>
      </w:pPr>
      <w:r w:rsidRPr="001835C6">
        <w:rPr>
          <w:rStyle w:val="Refdenotaalpie"/>
          <w:rFonts w:ascii="Times New Roman" w:hAnsi="Times New Roman"/>
          <w:sz w:val="20"/>
          <w:szCs w:val="20"/>
        </w:rPr>
        <w:footnoteRef/>
      </w:r>
      <w:r w:rsidRPr="001835C6">
        <w:rPr>
          <w:rFonts w:ascii="Times New Roman" w:hAnsi="Times New Roman"/>
          <w:sz w:val="20"/>
          <w:szCs w:val="20"/>
        </w:rPr>
        <w:t xml:space="preserve">Carlos Villagrasa Alcaide, “Los derechos de la infancia y de la adolescencia La participación social de la infancia y la adolescencia, por su incorporación a la ciudadanía activa”, </w:t>
      </w:r>
      <w:proofErr w:type="spellStart"/>
      <w:r w:rsidRPr="001835C6">
        <w:rPr>
          <w:rFonts w:ascii="Times New Roman" w:hAnsi="Times New Roman"/>
          <w:i/>
          <w:sz w:val="20"/>
          <w:szCs w:val="20"/>
        </w:rPr>
        <w:t>EnraHonar</w:t>
      </w:r>
      <w:proofErr w:type="spellEnd"/>
      <w:r w:rsidRPr="001835C6">
        <w:rPr>
          <w:rFonts w:ascii="Times New Roman" w:hAnsi="Times New Roman"/>
          <w:sz w:val="20"/>
          <w:szCs w:val="20"/>
        </w:rPr>
        <w:t xml:space="preserve"> No. 40/41, </w:t>
      </w:r>
      <w:proofErr w:type="gramStart"/>
      <w:r w:rsidRPr="001835C6">
        <w:rPr>
          <w:rFonts w:ascii="Times New Roman" w:hAnsi="Times New Roman"/>
          <w:sz w:val="20"/>
          <w:szCs w:val="20"/>
        </w:rPr>
        <w:t>Barcelona,  2008</w:t>
      </w:r>
      <w:proofErr w:type="gramEnd"/>
      <w:r w:rsidRPr="001835C6">
        <w:rPr>
          <w:rFonts w:ascii="Times New Roman" w:hAnsi="Times New Roman"/>
          <w:sz w:val="20"/>
          <w:szCs w:val="20"/>
        </w:rPr>
        <w:t>, p.141.</w:t>
      </w:r>
    </w:p>
  </w:footnote>
  <w:footnote w:id="12">
    <w:p w:rsidR="0099729C" w:rsidRPr="001835C6" w:rsidRDefault="0099729C" w:rsidP="001835C6">
      <w:pPr>
        <w:pStyle w:val="Sinespaciado"/>
        <w:rPr>
          <w:rFonts w:ascii="Times New Roman" w:hAnsi="Times New Roman"/>
          <w:color w:val="FF0000"/>
          <w:sz w:val="20"/>
          <w:szCs w:val="20"/>
        </w:rPr>
      </w:pPr>
      <w:r w:rsidRPr="001835C6">
        <w:rPr>
          <w:rStyle w:val="Refdenotaalpie"/>
          <w:rFonts w:ascii="Times New Roman" w:hAnsi="Times New Roman"/>
          <w:sz w:val="20"/>
          <w:szCs w:val="20"/>
        </w:rPr>
        <w:footnoteRef/>
      </w:r>
      <w:r w:rsidRPr="001835C6">
        <w:rPr>
          <w:rFonts w:ascii="Times New Roman" w:hAnsi="Times New Roman"/>
          <w:sz w:val="20"/>
          <w:szCs w:val="20"/>
        </w:rPr>
        <w:t>Para el Comité sobre los Derechos del Niño y para UNICEF, la participación es un principio director clave, un derecho “facilitador”, es decir que su cumplimiento contribuye a asegurar el cumplimiento de todos los demás derechos. No es solamente un medio para llegar a un fin, ni tampoco simplemente un “proceso”: es un derecho civil y político básico para todos los niños y, por lo tanto, es también un fin en sí mismo. Para UNICEF, por consiguiente, la participación debe ser respetada no sólo como meta, sino asimismo como estrategia para alcanzar otras metas</w:t>
      </w:r>
      <w:r>
        <w:rPr>
          <w:rFonts w:ascii="Times New Roman" w:hAnsi="Times New Roman"/>
          <w:color w:val="FF0000"/>
          <w:sz w:val="20"/>
          <w:szCs w:val="20"/>
        </w:rPr>
        <w:t>.</w:t>
      </w:r>
    </w:p>
  </w:footnote>
  <w:footnote w:id="13">
    <w:p w:rsidR="0099729C" w:rsidRPr="008C5D7F" w:rsidRDefault="0099729C" w:rsidP="001835C6">
      <w:pPr>
        <w:pStyle w:val="Sinespaciado"/>
        <w:rPr>
          <w:rFonts w:ascii="Times New Roman" w:hAnsi="Times New Roman"/>
          <w:sz w:val="20"/>
          <w:szCs w:val="20"/>
        </w:rPr>
      </w:pPr>
      <w:r w:rsidRPr="001835C6">
        <w:rPr>
          <w:rStyle w:val="Refdenotaalpie"/>
          <w:rFonts w:ascii="Times New Roman" w:hAnsi="Times New Roman"/>
          <w:sz w:val="20"/>
          <w:szCs w:val="20"/>
        </w:rPr>
        <w:footnoteRef/>
      </w:r>
      <w:r w:rsidRPr="001835C6">
        <w:rPr>
          <w:rFonts w:ascii="Times New Roman" w:hAnsi="Times New Roman"/>
          <w:sz w:val="20"/>
          <w:szCs w:val="20"/>
        </w:rPr>
        <w:t xml:space="preserve">Convención sobre los Derechos del Niño, artículo 12 .1. Los Estados Partes </w:t>
      </w:r>
      <w:r w:rsidRPr="008C5D7F">
        <w:rPr>
          <w:rFonts w:ascii="Times New Roman" w:hAnsi="Times New Roman"/>
          <w:sz w:val="20"/>
          <w:szCs w:val="20"/>
        </w:rPr>
        <w:t>garantizarán al niño que esté en condiciones de formarse un juicio propio el derecho de expresar su opinión libremente en todos los asuntos que afectan al niño, teniéndose debidamente en cuenta las opiniones del niño, en función de la edad y madurez del niño. 2. Con tal fin, se dará en particular al niño oportunidad de ser escuchado, en todo procedimiento judicial o administrativo que afecte al niño, ya sea directamente o por medio de un representante o de un órgano apropiado, en consonancia con las normas de procedimiento de la Ley Nacional, Edición UNICEF, 2009.</w:t>
      </w:r>
    </w:p>
  </w:footnote>
  <w:footnote w:id="14">
    <w:p w:rsidR="0099729C" w:rsidRPr="005E2ADB" w:rsidRDefault="0099729C" w:rsidP="001835C6">
      <w:pPr>
        <w:pStyle w:val="Textocomentario"/>
        <w:spacing w:line="240" w:lineRule="auto"/>
        <w:rPr>
          <w:rFonts w:ascii="Times New Roman" w:hAnsi="Times New Roman"/>
          <w:sz w:val="20"/>
          <w:szCs w:val="20"/>
        </w:rPr>
      </w:pPr>
      <w:r w:rsidRPr="008C5D7F">
        <w:rPr>
          <w:rStyle w:val="Refdenotaalpie"/>
          <w:rFonts w:ascii="Times New Roman" w:hAnsi="Times New Roman"/>
          <w:sz w:val="20"/>
          <w:szCs w:val="20"/>
        </w:rPr>
        <w:footnoteRef/>
      </w:r>
      <w:r w:rsidRPr="008C5D7F">
        <w:rPr>
          <w:rFonts w:ascii="Times New Roman" w:hAnsi="Times New Roman"/>
          <w:sz w:val="20"/>
          <w:szCs w:val="20"/>
        </w:rPr>
        <w:t>Luz María López Montaño y María Olga Loaiza Orozco, “</w:t>
      </w:r>
      <w:r w:rsidRPr="008C5D7F">
        <w:rPr>
          <w:rFonts w:ascii="Times New Roman" w:hAnsi="Times New Roman"/>
          <w:i/>
          <w:sz w:val="20"/>
          <w:szCs w:val="20"/>
        </w:rPr>
        <w:t>Padres o madres migrantes internacionales y su familia: Oportunidades y nuevos desafíos</w:t>
      </w:r>
      <w:r w:rsidRPr="008C5D7F">
        <w:rPr>
          <w:rFonts w:ascii="Times New Roman" w:hAnsi="Times New Roman"/>
          <w:sz w:val="20"/>
          <w:szCs w:val="20"/>
        </w:rPr>
        <w:t xml:space="preserve">” Revista Latinoamericana de Ciencias Sociales, </w:t>
      </w:r>
      <w:r w:rsidRPr="008C5D7F">
        <w:rPr>
          <w:rFonts w:ascii="Times New Roman" w:hAnsi="Times New Roman"/>
          <w:i/>
          <w:sz w:val="20"/>
          <w:szCs w:val="20"/>
        </w:rPr>
        <w:t>Niñez y Juventud</w:t>
      </w:r>
      <w:r w:rsidRPr="008C5D7F">
        <w:rPr>
          <w:rFonts w:ascii="Times New Roman" w:hAnsi="Times New Roman"/>
          <w:sz w:val="20"/>
          <w:szCs w:val="20"/>
        </w:rPr>
        <w:t>, vol. 7, núm. 2, 2009, Centro de Estudios Avanzados en Niñez y Juventud Manizales, Colombia</w:t>
      </w:r>
      <w:r w:rsidRPr="001835C6">
        <w:rPr>
          <w:rFonts w:ascii="Times New Roman" w:hAnsi="Times New Roman"/>
          <w:i/>
          <w:sz w:val="20"/>
          <w:szCs w:val="20"/>
        </w:rPr>
        <w:t>,</w:t>
      </w:r>
      <w:r>
        <w:rPr>
          <w:rFonts w:ascii="Times New Roman" w:hAnsi="Times New Roman"/>
          <w:i/>
          <w:sz w:val="20"/>
          <w:szCs w:val="20"/>
        </w:rPr>
        <w:t xml:space="preserve"> </w:t>
      </w:r>
      <w:r w:rsidRPr="001835C6">
        <w:rPr>
          <w:rFonts w:ascii="Times New Roman" w:hAnsi="Times New Roman"/>
          <w:sz w:val="20"/>
          <w:szCs w:val="20"/>
        </w:rPr>
        <w:t>2009, p. 848.</w:t>
      </w:r>
      <w:r w:rsidRPr="005E2ADB">
        <w:rPr>
          <w:rFonts w:ascii="Times New Roman" w:hAnsi="Times New Roman"/>
          <w:sz w:val="20"/>
          <w:szCs w:val="20"/>
        </w:rPr>
        <w:t xml:space="preserve"> </w:t>
      </w:r>
    </w:p>
  </w:footnote>
  <w:footnote w:id="15">
    <w:p w:rsidR="0099729C" w:rsidRPr="005E2ADB"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eastAsia="Calibri" w:hAnsi="Times New Roman"/>
          <w:sz w:val="20"/>
          <w:szCs w:val="20"/>
          <w:lang w:val="es-MX"/>
        </w:rPr>
        <w:t>Sonia Lahoz, “</w:t>
      </w:r>
      <w:r w:rsidRPr="00642991">
        <w:rPr>
          <w:rFonts w:ascii="Times New Roman" w:eastAsia="Calibri" w:hAnsi="Times New Roman"/>
          <w:i/>
          <w:sz w:val="20"/>
          <w:szCs w:val="20"/>
          <w:lang w:val="es-MX"/>
        </w:rPr>
        <w:t>De la necesidad de resguardar los derechos de niños, niñas y adolescentes implicados en procesos migratorios y los de sus familias</w:t>
      </w:r>
      <w:r w:rsidRPr="005E2ADB">
        <w:rPr>
          <w:rFonts w:ascii="Times New Roman" w:eastAsia="Calibri" w:hAnsi="Times New Roman"/>
          <w:sz w:val="20"/>
          <w:szCs w:val="20"/>
          <w:lang w:val="es-MX"/>
        </w:rPr>
        <w:t>”. Barcelona, 2010, p. 109.</w:t>
      </w:r>
    </w:p>
  </w:footnote>
  <w:footnote w:id="16">
    <w:p w:rsidR="0099729C" w:rsidRPr="005E2ADB"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Verónica F. Vázquez Vargas, “</w:t>
      </w:r>
      <w:r w:rsidRPr="00642991">
        <w:rPr>
          <w:rFonts w:ascii="Times New Roman" w:hAnsi="Times New Roman"/>
          <w:i/>
          <w:sz w:val="20"/>
          <w:szCs w:val="20"/>
        </w:rPr>
        <w:t>La migración de los padres de familia y su incidencia en la pérdida de año de los estudiantes</w:t>
      </w:r>
      <w:r w:rsidRPr="005E2ADB">
        <w:rPr>
          <w:rFonts w:ascii="Times New Roman" w:hAnsi="Times New Roman"/>
          <w:sz w:val="20"/>
          <w:szCs w:val="20"/>
        </w:rPr>
        <w:t>”, Morona Santiago, 2010, p. 32. Tesis de grado.</w:t>
      </w:r>
    </w:p>
  </w:footnote>
  <w:footnote w:id="17">
    <w:p w:rsidR="0099729C" w:rsidRPr="005E2ADB"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 xml:space="preserve">Federico P </w:t>
      </w:r>
      <w:proofErr w:type="spellStart"/>
      <w:r w:rsidRPr="005E2ADB">
        <w:rPr>
          <w:rFonts w:ascii="Times New Roman" w:hAnsi="Times New Roman"/>
          <w:sz w:val="20"/>
          <w:szCs w:val="20"/>
        </w:rPr>
        <w:t>Notrica</w:t>
      </w:r>
      <w:proofErr w:type="spellEnd"/>
      <w:r w:rsidRPr="005E2ADB">
        <w:rPr>
          <w:rFonts w:ascii="Times New Roman" w:hAnsi="Times New Roman"/>
          <w:sz w:val="20"/>
          <w:szCs w:val="20"/>
        </w:rPr>
        <w:t xml:space="preserve"> y Mariana I. Rodríguez </w:t>
      </w:r>
      <w:proofErr w:type="spellStart"/>
      <w:proofErr w:type="gramStart"/>
      <w:r w:rsidRPr="005E2ADB">
        <w:rPr>
          <w:rFonts w:ascii="Times New Roman" w:hAnsi="Times New Roman"/>
          <w:sz w:val="20"/>
          <w:szCs w:val="20"/>
        </w:rPr>
        <w:t>Iturburu,“</w:t>
      </w:r>
      <w:proofErr w:type="gramEnd"/>
      <w:r w:rsidRPr="00642991">
        <w:rPr>
          <w:rFonts w:ascii="Times New Roman" w:hAnsi="Times New Roman"/>
          <w:i/>
          <w:sz w:val="20"/>
          <w:szCs w:val="20"/>
        </w:rPr>
        <w:t>Responsabilidad</w:t>
      </w:r>
      <w:proofErr w:type="spellEnd"/>
      <w:r w:rsidRPr="00642991">
        <w:rPr>
          <w:rFonts w:ascii="Times New Roman" w:hAnsi="Times New Roman"/>
          <w:i/>
          <w:sz w:val="20"/>
          <w:szCs w:val="20"/>
        </w:rPr>
        <w:t xml:space="preserve"> Parental. Algunos aspectos trascendentales a la luz del Nuevo Código Civil y Comercial de la Nación. Saldando viejas deudas</w:t>
      </w:r>
      <w:r w:rsidRPr="005E2ADB">
        <w:rPr>
          <w:rFonts w:ascii="Times New Roman" w:hAnsi="Times New Roman"/>
          <w:sz w:val="20"/>
          <w:szCs w:val="20"/>
        </w:rPr>
        <w:t xml:space="preserve">”. </w:t>
      </w:r>
      <w:r w:rsidRPr="005E2ADB">
        <w:rPr>
          <w:rFonts w:ascii="Times New Roman" w:hAnsi="Times New Roman"/>
          <w:i/>
          <w:sz w:val="20"/>
          <w:szCs w:val="20"/>
        </w:rPr>
        <w:t xml:space="preserve">Libro Derecho de las familias, infancia y </w:t>
      </w:r>
      <w:proofErr w:type="gramStart"/>
      <w:r w:rsidRPr="005E2ADB">
        <w:rPr>
          <w:rFonts w:ascii="Times New Roman" w:hAnsi="Times New Roman"/>
          <w:i/>
          <w:sz w:val="20"/>
          <w:szCs w:val="20"/>
        </w:rPr>
        <w:t>adolescencia :</w:t>
      </w:r>
      <w:proofErr w:type="gramEnd"/>
      <w:r w:rsidRPr="005E2ADB">
        <w:rPr>
          <w:rFonts w:ascii="Times New Roman" w:hAnsi="Times New Roman"/>
          <w:i/>
          <w:sz w:val="20"/>
          <w:szCs w:val="20"/>
        </w:rPr>
        <w:t xml:space="preserve"> una mirada crítica y contemporánea. SAIJ</w:t>
      </w:r>
      <w:r w:rsidRPr="005E2ADB">
        <w:rPr>
          <w:rFonts w:ascii="Times New Roman" w:hAnsi="Times New Roman"/>
          <w:sz w:val="20"/>
          <w:szCs w:val="20"/>
        </w:rPr>
        <w:t xml:space="preserve">, Buenos Aires, 2015, p.136. </w:t>
      </w:r>
    </w:p>
  </w:footnote>
  <w:footnote w:id="18">
    <w:p w:rsidR="0099729C" w:rsidRPr="005E2ADB"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Yolanda Puyana Villamizar, y Alejandra Rojas Moreno, “Afectos y emociones entre padres, madres</w:t>
      </w:r>
      <w:r w:rsidRPr="005E2ADB">
        <w:rPr>
          <w:rFonts w:ascii="Times New Roman" w:hAnsi="Times New Roman"/>
          <w:sz w:val="20"/>
          <w:szCs w:val="20"/>
        </w:rPr>
        <w:br/>
        <w:t xml:space="preserve">e hijos en el vivir transnacional”. </w:t>
      </w:r>
      <w:r w:rsidRPr="005E2ADB">
        <w:rPr>
          <w:rFonts w:ascii="Times New Roman" w:hAnsi="Times New Roman"/>
          <w:i/>
          <w:sz w:val="20"/>
          <w:szCs w:val="20"/>
        </w:rPr>
        <w:t>Trabajo Social</w:t>
      </w:r>
      <w:r w:rsidRPr="005E2ADB">
        <w:rPr>
          <w:rFonts w:ascii="Times New Roman" w:hAnsi="Times New Roman"/>
          <w:sz w:val="20"/>
          <w:szCs w:val="20"/>
        </w:rPr>
        <w:t xml:space="preserve"> N.º 13, Bogotá, 2011, pp.108-109.</w:t>
      </w:r>
    </w:p>
  </w:footnote>
  <w:footnote w:id="19">
    <w:p w:rsidR="0099729C" w:rsidRPr="005E2ADB" w:rsidRDefault="0099729C" w:rsidP="005371D2">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Graciela Medina, “</w:t>
      </w:r>
      <w:r w:rsidRPr="00AF37E9">
        <w:rPr>
          <w:rFonts w:ascii="Times New Roman" w:hAnsi="Times New Roman"/>
          <w:i/>
          <w:sz w:val="20"/>
          <w:szCs w:val="20"/>
        </w:rPr>
        <w:t>La responsabilidad parental en el Código Civil y Comercial de la Nación</w:t>
      </w:r>
      <w:r w:rsidRPr="005E2ADB">
        <w:rPr>
          <w:rFonts w:ascii="Times New Roman" w:hAnsi="Times New Roman"/>
          <w:sz w:val="20"/>
          <w:szCs w:val="20"/>
        </w:rPr>
        <w:t>”, Argentina, 2014, p.3.</w:t>
      </w:r>
    </w:p>
  </w:footnote>
  <w:footnote w:id="20">
    <w:p w:rsidR="0099729C" w:rsidRPr="005E2ADB" w:rsidRDefault="0099729C" w:rsidP="005371D2">
      <w:pPr>
        <w:pStyle w:val="Textonotapie"/>
        <w:spacing w:after="0" w:line="240" w:lineRule="auto"/>
        <w:jc w:val="both"/>
        <w:rPr>
          <w:rFonts w:ascii="Times New Roman" w:hAnsi="Times New Roman"/>
          <w:sz w:val="20"/>
        </w:rPr>
      </w:pPr>
      <w:r w:rsidRPr="00D15018">
        <w:rPr>
          <w:rStyle w:val="Refdenotaalpie"/>
          <w:rFonts w:ascii="Times New Roman" w:hAnsi="Times New Roman"/>
          <w:sz w:val="20"/>
        </w:rPr>
        <w:footnoteRef/>
      </w:r>
      <w:r w:rsidRPr="00D15018">
        <w:rPr>
          <w:rFonts w:ascii="Times New Roman" w:hAnsi="Times New Roman"/>
          <w:sz w:val="20"/>
        </w:rPr>
        <w:t xml:space="preserve"> La responsabilidad parental aun cuando se asume por la doctrina y destinatarios del derecho que </w:t>
      </w:r>
      <w:r w:rsidR="002B21D1" w:rsidRPr="00D15018">
        <w:rPr>
          <w:rFonts w:ascii="Times New Roman" w:hAnsi="Times New Roman"/>
          <w:sz w:val="20"/>
        </w:rPr>
        <w:t>esta recae</w:t>
      </w:r>
      <w:r w:rsidRPr="00D15018">
        <w:rPr>
          <w:rFonts w:ascii="Times New Roman" w:hAnsi="Times New Roman"/>
          <w:sz w:val="20"/>
        </w:rPr>
        <w:t xml:space="preserve"> en los </w:t>
      </w:r>
      <w:r w:rsidR="002B21D1" w:rsidRPr="00D15018">
        <w:rPr>
          <w:rFonts w:ascii="Times New Roman" w:hAnsi="Times New Roman"/>
          <w:sz w:val="20"/>
        </w:rPr>
        <w:t>padres y</w:t>
      </w:r>
      <w:r w:rsidRPr="00D15018">
        <w:rPr>
          <w:rFonts w:ascii="Times New Roman" w:hAnsi="Times New Roman"/>
          <w:sz w:val="20"/>
        </w:rPr>
        <w:t xml:space="preserve"> madres, puede ser delegado el ejercicio de dicha institución a otros parientes, siempre por causas justificadas, cuando los titulares no puedan cumplir con sus </w:t>
      </w:r>
      <w:r w:rsidR="002B21D1" w:rsidRPr="00D15018">
        <w:rPr>
          <w:rFonts w:ascii="Times New Roman" w:hAnsi="Times New Roman"/>
          <w:sz w:val="20"/>
        </w:rPr>
        <w:t>obligaciones, una</w:t>
      </w:r>
      <w:r w:rsidRPr="00D15018">
        <w:rPr>
          <w:rFonts w:ascii="Times New Roman" w:hAnsi="Times New Roman"/>
          <w:sz w:val="20"/>
        </w:rPr>
        <w:t xml:space="preserve"> vez delegada </w:t>
      </w:r>
      <w:r w:rsidR="002B21D1" w:rsidRPr="00D15018">
        <w:rPr>
          <w:rFonts w:ascii="Times New Roman" w:hAnsi="Times New Roman"/>
          <w:sz w:val="20"/>
        </w:rPr>
        <w:t>estos tienen</w:t>
      </w:r>
      <w:r w:rsidRPr="00D15018">
        <w:rPr>
          <w:rFonts w:ascii="Times New Roman" w:hAnsi="Times New Roman"/>
          <w:sz w:val="20"/>
        </w:rPr>
        <w:t xml:space="preserve"> la obligación de cumplir con el encargo durante el tiempo pactado con los progenitores.</w:t>
      </w:r>
    </w:p>
  </w:footnote>
  <w:footnote w:id="21">
    <w:p w:rsidR="0099729C" w:rsidRPr="008C5D7F"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Pr>
          <w:rFonts w:ascii="Times New Roman" w:hAnsi="Times New Roman"/>
          <w:sz w:val="20"/>
          <w:szCs w:val="20"/>
        </w:rPr>
        <w:t>Sandra V. Agudelo Cuesta,</w:t>
      </w:r>
      <w:r w:rsidRPr="005E2ADB">
        <w:rPr>
          <w:rFonts w:ascii="Times New Roman" w:hAnsi="Times New Roman"/>
          <w:sz w:val="20"/>
          <w:szCs w:val="20"/>
        </w:rPr>
        <w:t xml:space="preserve"> Diana C. Aguilar Bojacá, y David Andrade Fonseca, </w:t>
      </w:r>
      <w:r w:rsidRPr="00AF37E9">
        <w:rPr>
          <w:rFonts w:ascii="Times New Roman" w:hAnsi="Times New Roman"/>
          <w:i/>
          <w:sz w:val="20"/>
          <w:szCs w:val="20"/>
        </w:rPr>
        <w:t xml:space="preserve">“Situación de salud de los niños y niñas escolares de las </w:t>
      </w:r>
      <w:r w:rsidRPr="008C5D7F">
        <w:rPr>
          <w:rFonts w:ascii="Times New Roman" w:hAnsi="Times New Roman"/>
          <w:i/>
          <w:sz w:val="20"/>
          <w:szCs w:val="20"/>
        </w:rPr>
        <w:t>instituciones educativas distritales de la localidad de Usaquén que están viviendo migración parental internacional</w:t>
      </w:r>
      <w:r w:rsidRPr="008C5D7F">
        <w:rPr>
          <w:rFonts w:ascii="Times New Roman" w:hAnsi="Times New Roman"/>
          <w:sz w:val="20"/>
          <w:szCs w:val="20"/>
        </w:rPr>
        <w:t xml:space="preserve">”, Bogotá, 2009, p. 39. </w:t>
      </w:r>
    </w:p>
  </w:footnote>
  <w:footnote w:id="22">
    <w:p w:rsidR="0099729C" w:rsidRPr="008C5D7F" w:rsidRDefault="0099729C" w:rsidP="00D028B7">
      <w:pPr>
        <w:pStyle w:val="Sinespaciado"/>
        <w:rPr>
          <w:rFonts w:ascii="Times New Roman" w:hAnsi="Times New Roman"/>
          <w:sz w:val="20"/>
          <w:szCs w:val="20"/>
        </w:rPr>
      </w:pPr>
      <w:r w:rsidRPr="008C5D7F">
        <w:rPr>
          <w:rStyle w:val="Refdenotaalpie"/>
          <w:rFonts w:ascii="Times New Roman" w:hAnsi="Times New Roman"/>
          <w:sz w:val="20"/>
          <w:szCs w:val="20"/>
        </w:rPr>
        <w:footnoteRef/>
      </w:r>
      <w:r w:rsidRPr="008C5D7F">
        <w:rPr>
          <w:rFonts w:ascii="Times New Roman" w:hAnsi="Times New Roman"/>
          <w:sz w:val="20"/>
          <w:szCs w:val="20"/>
        </w:rPr>
        <w:t xml:space="preserve">Alicia </w:t>
      </w:r>
      <w:proofErr w:type="spellStart"/>
      <w:r w:rsidRPr="008C5D7F">
        <w:rPr>
          <w:rFonts w:ascii="Times New Roman" w:hAnsi="Times New Roman"/>
          <w:sz w:val="20"/>
          <w:szCs w:val="20"/>
        </w:rPr>
        <w:t>Camué</w:t>
      </w:r>
      <w:proofErr w:type="spellEnd"/>
      <w:r w:rsidRPr="008C5D7F">
        <w:rPr>
          <w:rFonts w:ascii="Times New Roman" w:hAnsi="Times New Roman"/>
          <w:sz w:val="20"/>
          <w:szCs w:val="20"/>
        </w:rPr>
        <w:t xml:space="preserve"> Torres, “</w:t>
      </w:r>
      <w:r w:rsidRPr="008C5D7F">
        <w:rPr>
          <w:rFonts w:ascii="Times New Roman" w:hAnsi="Times New Roman"/>
          <w:i/>
          <w:sz w:val="20"/>
          <w:szCs w:val="20"/>
        </w:rPr>
        <w:t>Los niños, niñas y adolescentes en situaciones de riesgo, su tratamiento desde los Códigos de la Niñez en América Latina</w:t>
      </w:r>
      <w:r w:rsidRPr="008C5D7F">
        <w:rPr>
          <w:rFonts w:ascii="Times New Roman" w:hAnsi="Times New Roman"/>
          <w:sz w:val="20"/>
          <w:szCs w:val="20"/>
        </w:rPr>
        <w:t xml:space="preserve">”, </w:t>
      </w:r>
      <w:r w:rsidRPr="008C5D7F">
        <w:rPr>
          <w:rFonts w:ascii="Times New Roman" w:hAnsi="Times New Roman"/>
          <w:i/>
          <w:sz w:val="20"/>
          <w:szCs w:val="20"/>
        </w:rPr>
        <w:t>Revista Ecúmene de Ciencias Sociales,</w:t>
      </w:r>
      <w:r w:rsidRPr="008C5D7F">
        <w:rPr>
          <w:rFonts w:ascii="Times New Roman" w:hAnsi="Times New Roman"/>
          <w:sz w:val="20"/>
          <w:szCs w:val="20"/>
        </w:rPr>
        <w:t xml:space="preserve"> Año 4, Vol. 2, No.8, Querétaro, 2024, p.66.</w:t>
      </w:r>
    </w:p>
  </w:footnote>
  <w:footnote w:id="23">
    <w:p w:rsidR="0099729C" w:rsidRPr="005E2ADB" w:rsidRDefault="0099729C" w:rsidP="00D028B7">
      <w:pPr>
        <w:pStyle w:val="Sinespaciado"/>
        <w:rPr>
          <w:rFonts w:ascii="Times New Roman" w:hAnsi="Times New Roman"/>
          <w:sz w:val="20"/>
          <w:szCs w:val="20"/>
        </w:rPr>
      </w:pPr>
      <w:r w:rsidRPr="008C5D7F">
        <w:rPr>
          <w:rStyle w:val="Refdenotaalpie"/>
          <w:rFonts w:ascii="Times New Roman" w:hAnsi="Times New Roman"/>
          <w:sz w:val="20"/>
          <w:szCs w:val="20"/>
        </w:rPr>
        <w:footnoteRef/>
      </w:r>
      <w:r w:rsidRPr="008C5D7F">
        <w:rPr>
          <w:rFonts w:ascii="Times New Roman" w:hAnsi="Times New Roman"/>
          <w:sz w:val="20"/>
          <w:szCs w:val="20"/>
        </w:rPr>
        <w:t>María del P. Morad De Martínez, Mercedes Rodríguez López, “</w:t>
      </w:r>
      <w:r w:rsidRPr="008C5D7F">
        <w:rPr>
          <w:rFonts w:ascii="Times New Roman" w:hAnsi="Times New Roman"/>
          <w:i/>
          <w:sz w:val="20"/>
          <w:szCs w:val="20"/>
        </w:rPr>
        <w:t>Migración Parental internacional; asuntos pendientes”</w:t>
      </w:r>
      <w:r w:rsidRPr="008C5D7F">
        <w:rPr>
          <w:rFonts w:ascii="Times New Roman" w:hAnsi="Times New Roman"/>
          <w:sz w:val="20"/>
          <w:szCs w:val="20"/>
        </w:rPr>
        <w:t xml:space="preserve"> </w:t>
      </w:r>
      <w:proofErr w:type="gramStart"/>
      <w:r w:rsidRPr="008C5D7F">
        <w:rPr>
          <w:rFonts w:ascii="Times New Roman" w:hAnsi="Times New Roman"/>
          <w:i/>
          <w:sz w:val="20"/>
          <w:szCs w:val="20"/>
        </w:rPr>
        <w:t>Prospectiva</w:t>
      </w:r>
      <w:r w:rsidRPr="008C5D7F">
        <w:rPr>
          <w:rFonts w:ascii="Times New Roman" w:hAnsi="Times New Roman"/>
          <w:sz w:val="20"/>
          <w:szCs w:val="20"/>
        </w:rPr>
        <w:t xml:space="preserve">  2013</w:t>
      </w:r>
      <w:proofErr w:type="gramEnd"/>
      <w:r w:rsidRPr="008C5D7F">
        <w:rPr>
          <w:rFonts w:ascii="Times New Roman" w:hAnsi="Times New Roman"/>
          <w:sz w:val="20"/>
          <w:szCs w:val="20"/>
        </w:rPr>
        <w:t xml:space="preserve"> No. 18, p. 451.</w:t>
      </w:r>
    </w:p>
  </w:footnote>
  <w:footnote w:id="24">
    <w:p w:rsidR="0099729C" w:rsidRPr="007230DE" w:rsidRDefault="0099729C" w:rsidP="007230DE">
      <w:pPr>
        <w:pStyle w:val="Sinespaciado"/>
        <w:rPr>
          <w:rFonts w:ascii="Times New Roman" w:hAnsi="Times New Roman"/>
          <w:sz w:val="20"/>
          <w:szCs w:val="20"/>
        </w:rPr>
      </w:pPr>
      <w:r w:rsidRPr="005E2ADB">
        <w:rPr>
          <w:rStyle w:val="Refdenotaalpie"/>
          <w:rFonts w:ascii="Times New Roman" w:hAnsi="Times New Roman"/>
          <w:sz w:val="20"/>
          <w:szCs w:val="20"/>
        </w:rPr>
        <w:footnoteRef/>
      </w:r>
      <w:r>
        <w:rPr>
          <w:rFonts w:ascii="Times New Roman" w:hAnsi="Times New Roman"/>
          <w:sz w:val="20"/>
          <w:szCs w:val="20"/>
        </w:rPr>
        <w:t xml:space="preserve">Pablo </w:t>
      </w:r>
      <w:r w:rsidRPr="005E2ADB">
        <w:rPr>
          <w:rFonts w:ascii="Times New Roman" w:hAnsi="Times New Roman"/>
          <w:sz w:val="20"/>
          <w:szCs w:val="20"/>
        </w:rPr>
        <w:t>Ceriani Cernadas, Lila García y Ana Gómez Salas, “</w:t>
      </w:r>
      <w:r w:rsidRPr="007230DE">
        <w:rPr>
          <w:rFonts w:ascii="Times New Roman" w:hAnsi="Times New Roman"/>
          <w:i/>
          <w:sz w:val="20"/>
          <w:szCs w:val="20"/>
        </w:rPr>
        <w:t>Niñez y adolescencia y adolescencia en el contexto de la migración: Principios, avances y desafíos en la protección de sus derechos en América Latina y el Caribe”</w:t>
      </w:r>
      <w:r w:rsidRPr="007230DE">
        <w:rPr>
          <w:rFonts w:ascii="Times New Roman" w:hAnsi="Times New Roman"/>
          <w:sz w:val="20"/>
          <w:szCs w:val="20"/>
        </w:rPr>
        <w:t xml:space="preserve">, REMHU - </w:t>
      </w:r>
      <w:r w:rsidRPr="007230DE">
        <w:rPr>
          <w:rFonts w:ascii="Times New Roman" w:hAnsi="Times New Roman"/>
          <w:i/>
          <w:sz w:val="20"/>
          <w:szCs w:val="20"/>
        </w:rPr>
        <w:t xml:space="preserve">Rev. </w:t>
      </w:r>
      <w:proofErr w:type="spellStart"/>
      <w:r w:rsidRPr="007230DE">
        <w:rPr>
          <w:rFonts w:ascii="Times New Roman" w:hAnsi="Times New Roman"/>
          <w:i/>
          <w:sz w:val="20"/>
          <w:szCs w:val="20"/>
        </w:rPr>
        <w:t>Interdiscipl</w:t>
      </w:r>
      <w:proofErr w:type="spellEnd"/>
      <w:r w:rsidRPr="007230DE">
        <w:rPr>
          <w:rFonts w:ascii="Times New Roman" w:hAnsi="Times New Roman"/>
          <w:i/>
          <w:sz w:val="20"/>
          <w:szCs w:val="20"/>
        </w:rPr>
        <w:t xml:space="preserve">. </w:t>
      </w:r>
      <w:proofErr w:type="spellStart"/>
      <w:r w:rsidRPr="007230DE">
        <w:rPr>
          <w:rFonts w:ascii="Times New Roman" w:hAnsi="Times New Roman"/>
          <w:i/>
          <w:sz w:val="20"/>
          <w:szCs w:val="20"/>
        </w:rPr>
        <w:t>Mobil</w:t>
      </w:r>
      <w:proofErr w:type="spellEnd"/>
      <w:r w:rsidRPr="007230DE">
        <w:rPr>
          <w:rFonts w:ascii="Times New Roman" w:hAnsi="Times New Roman"/>
          <w:i/>
          <w:sz w:val="20"/>
          <w:szCs w:val="20"/>
        </w:rPr>
        <w:t xml:space="preserve">. </w:t>
      </w:r>
      <w:proofErr w:type="spellStart"/>
      <w:r w:rsidRPr="007230DE">
        <w:rPr>
          <w:rFonts w:ascii="Times New Roman" w:hAnsi="Times New Roman"/>
          <w:i/>
          <w:sz w:val="20"/>
          <w:szCs w:val="20"/>
        </w:rPr>
        <w:t>Hum</w:t>
      </w:r>
      <w:proofErr w:type="spellEnd"/>
      <w:r w:rsidRPr="007230DE">
        <w:rPr>
          <w:rFonts w:ascii="Times New Roman" w:hAnsi="Times New Roman"/>
          <w:sz w:val="20"/>
          <w:szCs w:val="20"/>
        </w:rPr>
        <w:t>, Brasilia, Año XXII, No. 42, 2014 p. 11</w:t>
      </w:r>
      <w:r>
        <w:rPr>
          <w:rFonts w:ascii="Times New Roman" w:hAnsi="Times New Roman"/>
          <w:sz w:val="20"/>
          <w:szCs w:val="20"/>
        </w:rPr>
        <w:t>-</w:t>
      </w:r>
      <w:proofErr w:type="gramStart"/>
      <w:r>
        <w:rPr>
          <w:rFonts w:ascii="Times New Roman" w:hAnsi="Times New Roman"/>
          <w:sz w:val="20"/>
          <w:szCs w:val="20"/>
        </w:rPr>
        <w:t>14</w:t>
      </w:r>
      <w:r w:rsidRPr="007230DE">
        <w:rPr>
          <w:rFonts w:ascii="Times New Roman" w:hAnsi="Times New Roman"/>
          <w:sz w:val="20"/>
          <w:szCs w:val="20"/>
        </w:rPr>
        <w:t>,.</w:t>
      </w:r>
      <w:proofErr w:type="gramEnd"/>
    </w:p>
  </w:footnote>
  <w:footnote w:id="25">
    <w:p w:rsidR="0099729C" w:rsidRPr="007230DE" w:rsidRDefault="0099729C" w:rsidP="007230DE">
      <w:pPr>
        <w:spacing w:after="0" w:line="240" w:lineRule="auto"/>
        <w:jc w:val="both"/>
        <w:rPr>
          <w:rFonts w:ascii="Times New Roman" w:hAnsi="Times New Roman"/>
          <w:sz w:val="20"/>
          <w:szCs w:val="20"/>
          <w:highlight w:val="yellow"/>
        </w:rPr>
      </w:pPr>
      <w:r w:rsidRPr="007230DE">
        <w:rPr>
          <w:rStyle w:val="Refdenotaalpie"/>
          <w:rFonts w:ascii="Times New Roman" w:hAnsi="Times New Roman"/>
          <w:sz w:val="20"/>
          <w:szCs w:val="20"/>
        </w:rPr>
        <w:footnoteRef/>
      </w:r>
      <w:r w:rsidRPr="007230DE">
        <w:rPr>
          <w:rFonts w:ascii="Times New Roman" w:hAnsi="Times New Roman"/>
          <w:sz w:val="20"/>
          <w:szCs w:val="20"/>
        </w:rPr>
        <w:t>Luz María López Montaño, “El cuidado de las hijas y los hijos durante la migración internacional de los padres y las madres” Ánfora, vol. 19, núm. 32, enero-junio, Colombia, 2012, p. 123.</w:t>
      </w:r>
    </w:p>
  </w:footnote>
  <w:footnote w:id="26">
    <w:p w:rsidR="0099729C" w:rsidRPr="007230DE" w:rsidRDefault="0099729C" w:rsidP="007230DE">
      <w:pPr>
        <w:spacing w:after="0" w:line="240" w:lineRule="auto"/>
        <w:jc w:val="both"/>
        <w:rPr>
          <w:rFonts w:ascii="Times New Roman" w:hAnsi="Times New Roman"/>
          <w:sz w:val="2"/>
          <w:szCs w:val="20"/>
        </w:rPr>
      </w:pPr>
    </w:p>
  </w:footnote>
  <w:footnote w:id="27">
    <w:p w:rsidR="0099729C" w:rsidRPr="007230DE" w:rsidRDefault="0099729C" w:rsidP="007230DE">
      <w:pPr>
        <w:spacing w:after="0" w:line="240" w:lineRule="auto"/>
        <w:jc w:val="both"/>
        <w:rPr>
          <w:rFonts w:ascii="Times New Roman" w:hAnsi="Times New Roman"/>
          <w:sz w:val="20"/>
          <w:szCs w:val="20"/>
        </w:rPr>
      </w:pPr>
      <w:r w:rsidRPr="007230DE">
        <w:rPr>
          <w:rStyle w:val="Refdenotaalpie"/>
          <w:rFonts w:ascii="Times New Roman" w:hAnsi="Times New Roman"/>
          <w:sz w:val="20"/>
          <w:szCs w:val="20"/>
        </w:rPr>
        <w:footnoteRef/>
      </w:r>
      <w:r w:rsidRPr="007230DE">
        <w:rPr>
          <w:rFonts w:ascii="Times New Roman" w:hAnsi="Times New Roman"/>
          <w:sz w:val="20"/>
          <w:szCs w:val="20"/>
        </w:rPr>
        <w:t xml:space="preserve">Humberto Nogueira Alcalá, “Los estándares de la CIDH sobre niños en situación de riesgo como grupo vulnerable que requieren de medidas especiales de protección por parte del Estado”, </w:t>
      </w:r>
      <w:r w:rsidRPr="007230DE">
        <w:rPr>
          <w:rFonts w:ascii="Times New Roman" w:hAnsi="Times New Roman"/>
          <w:i/>
          <w:sz w:val="20"/>
          <w:szCs w:val="20"/>
        </w:rPr>
        <w:t>Revista Pensamiento Constitucional</w:t>
      </w:r>
      <w:r w:rsidRPr="007230DE">
        <w:rPr>
          <w:rFonts w:ascii="Times New Roman" w:hAnsi="Times New Roman"/>
          <w:sz w:val="20"/>
          <w:szCs w:val="20"/>
        </w:rPr>
        <w:t xml:space="preserve"> No. 20, Lima, p. 190, 2015. </w:t>
      </w:r>
    </w:p>
  </w:footnote>
  <w:footnote w:id="28">
    <w:p w:rsidR="0099729C" w:rsidRPr="005E2ADB" w:rsidRDefault="0099729C" w:rsidP="007230DE">
      <w:pPr>
        <w:pStyle w:val="Sinespaciado"/>
        <w:rPr>
          <w:rFonts w:ascii="Times New Roman" w:hAnsi="Times New Roman"/>
          <w:sz w:val="20"/>
          <w:szCs w:val="20"/>
        </w:rPr>
      </w:pPr>
      <w:r w:rsidRPr="007230DE">
        <w:rPr>
          <w:rStyle w:val="Refdenotaalpie"/>
          <w:rFonts w:ascii="Times New Roman" w:hAnsi="Times New Roman"/>
          <w:sz w:val="20"/>
          <w:szCs w:val="20"/>
        </w:rPr>
        <w:footnoteRef/>
      </w:r>
      <w:r w:rsidRPr="007230DE">
        <w:rPr>
          <w:rFonts w:ascii="Times New Roman" w:hAnsi="Times New Roman"/>
          <w:sz w:val="20"/>
          <w:szCs w:val="20"/>
        </w:rPr>
        <w:t xml:space="preserve">Informe latinoamericano, Niños, niñas y adolescentes sin cuidados parentales en América latina Contextos, causas y consecuencias de la privación del derecho a la convivencia familiar y comunitaria, publicación realizada por el Proyecto </w:t>
      </w:r>
      <w:proofErr w:type="spellStart"/>
      <w:r w:rsidRPr="007230DE">
        <w:rPr>
          <w:rFonts w:ascii="Times New Roman" w:hAnsi="Times New Roman"/>
          <w:sz w:val="20"/>
          <w:szCs w:val="20"/>
        </w:rPr>
        <w:t>Relaf</w:t>
      </w:r>
      <w:proofErr w:type="spellEnd"/>
      <w:r w:rsidRPr="007230DE">
        <w:rPr>
          <w:rFonts w:ascii="Times New Roman" w:hAnsi="Times New Roman"/>
          <w:sz w:val="20"/>
          <w:szCs w:val="20"/>
        </w:rPr>
        <w:t>, Red Latinoamericana de Acogimiento</w:t>
      </w:r>
      <w:r w:rsidRPr="005E2ADB">
        <w:rPr>
          <w:rFonts w:ascii="Times New Roman" w:hAnsi="Times New Roman"/>
          <w:sz w:val="20"/>
          <w:szCs w:val="20"/>
        </w:rPr>
        <w:t xml:space="preserve"> Familiar, en el marco de un acuerdo de cooperación con Aldeas Infantiles SOS Internacional. Documento de divulgación latinoamericano. Niños, niñas y adolescentes sin cuidados parentales en América latina. Contextos, causas y consecuencias de la privación del derecho a la convivencia familiar y comunita</w:t>
      </w:r>
      <w:r>
        <w:rPr>
          <w:rFonts w:ascii="Times New Roman" w:hAnsi="Times New Roman"/>
          <w:sz w:val="20"/>
          <w:szCs w:val="20"/>
        </w:rPr>
        <w:t xml:space="preserve">ria, 2010. p. 28. </w:t>
      </w:r>
    </w:p>
  </w:footnote>
  <w:footnote w:id="29">
    <w:p w:rsidR="0099729C" w:rsidRPr="005E2ADB"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 xml:space="preserve">Informe del Relator Especial de Naciones Unidas sobre los Derechos Humanos de los Migrantes. Informe presentado al Consejo de Derechos Humanos, en cumplimiento de la resolución 2001/52    E/CN.4/2002/94/Add.1, del 15 de febrero de 2002, párrafo 43. </w:t>
      </w:r>
      <w:r>
        <w:rPr>
          <w:rFonts w:ascii="Times New Roman" w:hAnsi="Times New Roman"/>
          <w:sz w:val="20"/>
          <w:szCs w:val="20"/>
        </w:rPr>
        <w:t xml:space="preserve">p. 17. </w:t>
      </w:r>
      <w:r w:rsidRPr="005E2ADB">
        <w:rPr>
          <w:rFonts w:ascii="Times New Roman" w:hAnsi="Times New Roman"/>
          <w:sz w:val="20"/>
          <w:szCs w:val="20"/>
        </w:rPr>
        <w:t xml:space="preserve"> </w:t>
      </w:r>
    </w:p>
  </w:footnote>
  <w:footnote w:id="30">
    <w:p w:rsidR="0099729C" w:rsidRPr="008C5D7F"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 xml:space="preserve">Informe del Relator Especial de Naciones Unidas sobre los derechos humanos de los migrantes. Informe </w:t>
      </w:r>
      <w:r w:rsidRPr="008C5D7F">
        <w:rPr>
          <w:rFonts w:ascii="Times New Roman" w:hAnsi="Times New Roman"/>
          <w:sz w:val="20"/>
          <w:szCs w:val="20"/>
        </w:rPr>
        <w:t xml:space="preserve">presentado al Consejo de Derechos Humanos, en cumplimiento de la resolución 8/10, A/HRC/11/7, de 14 de mayo de 2009, párrafo 90, p. 25. </w:t>
      </w:r>
    </w:p>
  </w:footnote>
  <w:footnote w:id="31">
    <w:p w:rsidR="0099729C" w:rsidRPr="005E2ADB" w:rsidRDefault="0099729C" w:rsidP="00D028B7">
      <w:pPr>
        <w:pStyle w:val="Sinespaciado"/>
        <w:rPr>
          <w:rFonts w:ascii="Times New Roman" w:hAnsi="Times New Roman"/>
          <w:sz w:val="20"/>
          <w:szCs w:val="20"/>
        </w:rPr>
      </w:pPr>
      <w:r w:rsidRPr="008C5D7F">
        <w:rPr>
          <w:rStyle w:val="Refdenotaalpie"/>
          <w:rFonts w:ascii="Times New Roman" w:hAnsi="Times New Roman"/>
          <w:sz w:val="20"/>
          <w:szCs w:val="20"/>
        </w:rPr>
        <w:footnoteRef/>
      </w:r>
      <w:r w:rsidRPr="008C5D7F">
        <w:rPr>
          <w:rFonts w:ascii="Times New Roman" w:hAnsi="Times New Roman"/>
          <w:sz w:val="20"/>
          <w:szCs w:val="20"/>
        </w:rPr>
        <w:t>Observación General No. 14 de 2013 Comité de los Derechos del Niño.</w:t>
      </w:r>
      <w:r w:rsidRPr="005E2ADB">
        <w:rPr>
          <w:rFonts w:ascii="Times New Roman" w:hAnsi="Times New Roman"/>
          <w:sz w:val="20"/>
          <w:szCs w:val="20"/>
        </w:rPr>
        <w:t xml:space="preserve"> </w:t>
      </w:r>
    </w:p>
  </w:footnote>
  <w:footnote w:id="32">
    <w:p w:rsidR="0099729C" w:rsidRPr="005E2ADB"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En este sentido el párrafo 272, refiere que la familia a la que toda niña y niño tiene derecho es, principalmente, a su familia biológica, incluyendo a los familiares más cercanos, la cual debe brindar la protección a la niña y al niño y, a su vez, debe ser objeto primordial de medidas de protección por parte del Estado. Sin que esta afirmación hasta el momento cuente con la instrumentación de los mecanismos que aseguren una adecuada protección por par</w:t>
      </w:r>
      <w:r>
        <w:rPr>
          <w:rFonts w:ascii="Times New Roman" w:hAnsi="Times New Roman"/>
          <w:sz w:val="20"/>
          <w:szCs w:val="20"/>
        </w:rPr>
        <w:t>te de los Estados de la región.</w:t>
      </w:r>
      <w:r w:rsidRPr="005E2ADB">
        <w:rPr>
          <w:rFonts w:ascii="Times New Roman" w:hAnsi="Times New Roman"/>
          <w:i/>
          <w:sz w:val="20"/>
          <w:szCs w:val="20"/>
        </w:rPr>
        <w:t xml:space="preserve"> </w:t>
      </w:r>
      <w:r w:rsidRPr="005E2ADB">
        <w:rPr>
          <w:rFonts w:ascii="Times New Roman" w:hAnsi="Times New Roman"/>
          <w:sz w:val="20"/>
          <w:szCs w:val="20"/>
        </w:rPr>
        <w:t>La Corte Interamericana de Derechos Humanos en su rol consultivo y no contencioso, emite en fecha 19 de agosto de 2014, la opinión consultiva No. 21 sobre los Derechos y garantías de niñas y niños en el contexto de la migración y/o en necesidad de protección int</w:t>
      </w:r>
      <w:r>
        <w:rPr>
          <w:rFonts w:ascii="Times New Roman" w:hAnsi="Times New Roman"/>
          <w:sz w:val="20"/>
          <w:szCs w:val="20"/>
        </w:rPr>
        <w:t>ernacional.</w:t>
      </w:r>
      <w:r w:rsidRPr="005E2ADB">
        <w:rPr>
          <w:rFonts w:ascii="Times New Roman" w:hAnsi="Times New Roman"/>
          <w:sz w:val="20"/>
          <w:szCs w:val="20"/>
        </w:rPr>
        <w:t xml:space="preserve"> </w:t>
      </w:r>
    </w:p>
  </w:footnote>
  <w:footnote w:id="33">
    <w:p w:rsidR="0099729C" w:rsidRPr="005E2ADB"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Según informe sobre las Migraciones en el Mundo 2022, globalmente el número estimado de migrantes internacionales ha aumentado en las últimas cinco décadas. En 1990 alcanzó la cifra aproximada de 152 millones de personas para un 2,9%; 1995 la cifra de 161 millones, 2000 la de 174 millones, en el 2005 la de 192 millones, en el 2015 la de 249 millones y en el año 2020, cerca de 281 millones de personas viven en un país distinto de su país natal, para un 3,60 % d</w:t>
      </w:r>
      <w:r>
        <w:rPr>
          <w:rFonts w:ascii="Times New Roman" w:hAnsi="Times New Roman"/>
          <w:sz w:val="20"/>
          <w:szCs w:val="20"/>
        </w:rPr>
        <w:t xml:space="preserve">e la población mundial. </w:t>
      </w:r>
      <w:r w:rsidRPr="005E2ADB">
        <w:rPr>
          <w:rFonts w:ascii="Times New Roman" w:hAnsi="Times New Roman"/>
          <w:sz w:val="20"/>
          <w:szCs w:val="20"/>
        </w:rPr>
        <w:t xml:space="preserve"> </w:t>
      </w:r>
    </w:p>
  </w:footnote>
  <w:footnote w:id="34">
    <w:p w:rsidR="0099729C" w:rsidRPr="00AE0354" w:rsidRDefault="0099729C" w:rsidP="007B3A32">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 xml:space="preserve">Las Observaciones Generales Conjuntas No. 4 del Comité de Protección de los Derechos de Todos los Trabajadores Migratorios y de sus Familiares y No. 23 del Comité de los Derechos del Niño sobre las obligaciones de los Estados relativas a los derechos humanos de los niños en el contexto de la migración internacional en los países de origen, tránsito, destino y retorno, ambas del 2017. </w:t>
      </w:r>
      <w:r w:rsidRPr="005E2ADB">
        <w:rPr>
          <w:rFonts w:ascii="Times New Roman" w:hAnsi="Times New Roman"/>
          <w:sz w:val="20"/>
          <w:szCs w:val="20"/>
          <w:lang w:eastAsia="es-MX"/>
        </w:rPr>
        <w:t xml:space="preserve">Incluyen obligaciones jurídicamente vinculantes que se refieren en general y en términos específicos a la protección de los derechos de los niños en el contexto de la </w:t>
      </w:r>
      <w:r w:rsidRPr="008C5D7F">
        <w:rPr>
          <w:rFonts w:ascii="Times New Roman" w:hAnsi="Times New Roman"/>
          <w:sz w:val="20"/>
          <w:szCs w:val="20"/>
        </w:rPr>
        <w:t>migración internacional. En este sentido se reconoce que los niños pueden encontrarse en una situación de doble vulnerabilidad como niños y como niños afectados por la migración, a su vez expone los supuestos en que pueden encontrarse y que ameritan protección: son ellos mismos migrantes</w:t>
      </w:r>
      <w:r w:rsidRPr="00AE0354">
        <w:rPr>
          <w:rFonts w:ascii="Times New Roman" w:hAnsi="Times New Roman"/>
          <w:sz w:val="20"/>
          <w:szCs w:val="20"/>
        </w:rPr>
        <w:t>, ya sea solos o con sus familias; nacieron de padres migrantes en los países de destino y los que permanecen en su país de origen mientras uno o ambos padres han migrado a otro país.</w:t>
      </w:r>
    </w:p>
  </w:footnote>
  <w:footnote w:id="35">
    <w:p w:rsidR="0099729C" w:rsidRPr="00AE0354" w:rsidRDefault="0099729C" w:rsidP="007B3A32">
      <w:pPr>
        <w:pStyle w:val="Textocomentario"/>
        <w:spacing w:line="240" w:lineRule="auto"/>
        <w:rPr>
          <w:rFonts w:ascii="Times New Roman" w:hAnsi="Times New Roman"/>
          <w:sz w:val="20"/>
          <w:szCs w:val="20"/>
        </w:rPr>
      </w:pPr>
      <w:r w:rsidRPr="00AE0354">
        <w:rPr>
          <w:rStyle w:val="Refdenotaalpie"/>
          <w:rFonts w:ascii="Times New Roman" w:hAnsi="Times New Roman"/>
          <w:sz w:val="20"/>
          <w:szCs w:val="20"/>
        </w:rPr>
        <w:footnoteRef/>
      </w:r>
      <w:r w:rsidRPr="00AE0354">
        <w:rPr>
          <w:rFonts w:ascii="Times New Roman" w:hAnsi="Times New Roman"/>
          <w:sz w:val="20"/>
          <w:szCs w:val="20"/>
        </w:rPr>
        <w:t xml:space="preserve"> Informe sobre las migraciones en el mundo </w:t>
      </w:r>
      <w:r w:rsidR="00B91FFC" w:rsidRPr="00AE0354">
        <w:rPr>
          <w:rFonts w:ascii="Times New Roman" w:hAnsi="Times New Roman"/>
          <w:sz w:val="20"/>
          <w:szCs w:val="20"/>
        </w:rPr>
        <w:t>2022 p.</w:t>
      </w:r>
      <w:r w:rsidRPr="00AE0354">
        <w:rPr>
          <w:rFonts w:ascii="Times New Roman" w:hAnsi="Times New Roman"/>
          <w:sz w:val="20"/>
          <w:szCs w:val="20"/>
        </w:rPr>
        <w:t>1.</w:t>
      </w:r>
    </w:p>
  </w:footnote>
  <w:footnote w:id="36">
    <w:p w:rsidR="0099729C" w:rsidRPr="00BE3B6D" w:rsidRDefault="0099729C" w:rsidP="00B91FFC">
      <w:pPr>
        <w:spacing w:after="0" w:line="240" w:lineRule="auto"/>
        <w:ind w:left="142" w:hanging="142"/>
        <w:jc w:val="both"/>
        <w:rPr>
          <w:rFonts w:ascii="Times New Roman" w:hAnsi="Times New Roman"/>
          <w:sz w:val="20"/>
          <w:szCs w:val="20"/>
        </w:rPr>
      </w:pPr>
      <w:r w:rsidRPr="00AE0354">
        <w:rPr>
          <w:rStyle w:val="Refdenotaalpie"/>
          <w:rFonts w:ascii="Times New Roman" w:hAnsi="Times New Roman"/>
          <w:sz w:val="20"/>
          <w:szCs w:val="20"/>
        </w:rPr>
        <w:footnoteRef/>
      </w:r>
      <w:r w:rsidRPr="00BE3B6D">
        <w:rPr>
          <w:rFonts w:ascii="Times New Roman" w:hAnsi="Times New Roman"/>
          <w:sz w:val="20"/>
          <w:szCs w:val="20"/>
        </w:rPr>
        <w:t>Constitución de la República de Cuba. Gaceta Of</w:t>
      </w:r>
      <w:r>
        <w:rPr>
          <w:rFonts w:ascii="Times New Roman" w:hAnsi="Times New Roman"/>
          <w:sz w:val="20"/>
          <w:szCs w:val="20"/>
        </w:rPr>
        <w:t>icial de la República de Cuba, 19 de abril de 2019. No. 406 (2019) GOC-2019-406-EX5</w:t>
      </w:r>
      <w:r w:rsidRPr="00BE3B6D">
        <w:rPr>
          <w:rFonts w:ascii="Times New Roman" w:hAnsi="Times New Roman"/>
          <w:sz w:val="20"/>
          <w:szCs w:val="20"/>
        </w:rPr>
        <w:t>.</w:t>
      </w:r>
      <w:r w:rsidRPr="00AE6252">
        <w:rPr>
          <w:rFonts w:ascii="Times New Roman" w:hAnsi="Times New Roman"/>
          <w:sz w:val="24"/>
          <w:szCs w:val="24"/>
        </w:rPr>
        <w:t xml:space="preserve">  </w:t>
      </w:r>
    </w:p>
  </w:footnote>
  <w:footnote w:id="37">
    <w:p w:rsidR="0099729C" w:rsidRPr="00AE0354" w:rsidRDefault="0099729C" w:rsidP="009A6333">
      <w:pPr>
        <w:pStyle w:val="Textonotapie"/>
        <w:spacing w:after="0" w:line="240" w:lineRule="auto"/>
        <w:rPr>
          <w:rFonts w:ascii="Times New Roman" w:hAnsi="Times New Roman"/>
          <w:sz w:val="20"/>
          <w:szCs w:val="20"/>
        </w:rPr>
      </w:pPr>
      <w:r w:rsidRPr="00AE0354">
        <w:rPr>
          <w:rStyle w:val="Refdenotaalpie"/>
          <w:rFonts w:ascii="Times New Roman" w:hAnsi="Times New Roman"/>
          <w:sz w:val="20"/>
          <w:szCs w:val="20"/>
        </w:rPr>
        <w:footnoteRef/>
      </w:r>
      <w:r>
        <w:rPr>
          <w:rFonts w:ascii="Times New Roman" w:hAnsi="Times New Roman"/>
          <w:sz w:val="20"/>
          <w:szCs w:val="20"/>
        </w:rPr>
        <w:t xml:space="preserve"> Ley 156/2022 “Código de las Familias” (GOC-2022-919-099)</w:t>
      </w:r>
    </w:p>
  </w:footnote>
  <w:footnote w:id="38">
    <w:p w:rsidR="0099729C" w:rsidRPr="00AE0354" w:rsidRDefault="0099729C" w:rsidP="009A6333">
      <w:pPr>
        <w:pStyle w:val="Textonotapie"/>
        <w:spacing w:after="0" w:line="240" w:lineRule="auto"/>
        <w:jc w:val="both"/>
        <w:rPr>
          <w:rFonts w:ascii="Times New Roman" w:hAnsi="Times New Roman"/>
          <w:sz w:val="20"/>
          <w:szCs w:val="20"/>
        </w:rPr>
      </w:pPr>
      <w:r w:rsidRPr="00AE0354">
        <w:rPr>
          <w:rStyle w:val="Refdenotaalpie"/>
          <w:rFonts w:ascii="Times New Roman" w:hAnsi="Times New Roman"/>
          <w:sz w:val="20"/>
          <w:szCs w:val="20"/>
        </w:rPr>
        <w:footnoteRef/>
      </w:r>
      <w:r w:rsidRPr="00AE0354">
        <w:rPr>
          <w:rFonts w:ascii="Times New Roman" w:hAnsi="Times New Roman"/>
          <w:sz w:val="20"/>
          <w:szCs w:val="20"/>
        </w:rPr>
        <w:t>C</w:t>
      </w:r>
      <w:r>
        <w:rPr>
          <w:rFonts w:ascii="Times New Roman" w:hAnsi="Times New Roman"/>
          <w:sz w:val="20"/>
          <w:szCs w:val="20"/>
        </w:rPr>
        <w:t>ódigo de las Fa</w:t>
      </w:r>
      <w:r w:rsidRPr="00AE0354">
        <w:rPr>
          <w:rFonts w:ascii="Times New Roman" w:hAnsi="Times New Roman"/>
          <w:sz w:val="20"/>
          <w:szCs w:val="20"/>
        </w:rPr>
        <w:t>milias artículo 3.</w:t>
      </w:r>
      <w:r w:rsidRPr="009A6333">
        <w:t xml:space="preserve"> </w:t>
      </w:r>
      <w:r w:rsidRPr="009A6333">
        <w:rPr>
          <w:rFonts w:ascii="Times New Roman" w:hAnsi="Times New Roman"/>
          <w:sz w:val="20"/>
          <w:szCs w:val="20"/>
        </w:rPr>
        <w:t>Principios que rigen. 1. Las relaciones que se desarrollan en el ámbito familiar se basan en la dignidad y el humanismo como valores supremos y se rigen por los principios siguientes</w:t>
      </w:r>
      <w:r>
        <w:rPr>
          <w:rFonts w:ascii="Times New Roman" w:hAnsi="Times New Roman"/>
          <w:sz w:val="20"/>
          <w:szCs w:val="20"/>
        </w:rPr>
        <w:t xml:space="preserve">: j) </w:t>
      </w:r>
      <w:r w:rsidRPr="009A6333">
        <w:rPr>
          <w:rFonts w:ascii="Times New Roman" w:hAnsi="Times New Roman"/>
          <w:sz w:val="20"/>
          <w:szCs w:val="20"/>
        </w:rPr>
        <w:t>interés superior de niñas, niños y adolescentes</w:t>
      </w:r>
      <w:r>
        <w:rPr>
          <w:rFonts w:ascii="Times New Roman" w:hAnsi="Times New Roman"/>
          <w:sz w:val="20"/>
          <w:szCs w:val="20"/>
        </w:rPr>
        <w:t>.</w:t>
      </w:r>
    </w:p>
  </w:footnote>
  <w:footnote w:id="39">
    <w:p w:rsidR="0099729C" w:rsidRPr="00AE0354" w:rsidRDefault="0099729C" w:rsidP="009A6333">
      <w:pPr>
        <w:pStyle w:val="Sinespaciado"/>
        <w:rPr>
          <w:rFonts w:ascii="Times New Roman" w:hAnsi="Times New Roman"/>
          <w:sz w:val="20"/>
          <w:szCs w:val="20"/>
        </w:rPr>
      </w:pPr>
      <w:r w:rsidRPr="00AE0354">
        <w:rPr>
          <w:rStyle w:val="Refdenotaalpie"/>
          <w:rFonts w:ascii="Times New Roman" w:hAnsi="Times New Roman"/>
          <w:sz w:val="20"/>
          <w:szCs w:val="20"/>
        </w:rPr>
        <w:footnoteRef/>
      </w:r>
      <w:r w:rsidRPr="00AE0354">
        <w:rPr>
          <w:rFonts w:ascii="Times New Roman" w:hAnsi="Times New Roman"/>
          <w:sz w:val="20"/>
          <w:szCs w:val="20"/>
        </w:rPr>
        <w:t>Código de las Familias en el artículo 182. Delegación de la responsabilidad parental en la madre o el padre afín. 1. La madre o el padre a cargo de una hija o un hijo menor de edad puede delegar temporalmente en su cónyuge o pareja de hecho afectiva parte del ejercicio de la responsabilidad parental, cuando no estuviera en condiciones de cumplir la función de forma plena por razones de viaje, misiones oficiales en el exterior, enfermedad o situación de discapacidad transitoria, o alguna otra causa y siempre que exista imposibilidad para su desempeño por parte del otro padre o madre titular de la responsabilidad parental. 2. Esta delegación se hace constar y puede renovarse de las formas a que se refieren los apartados 2 y 3 del artículo 145 de este Código.</w:t>
      </w:r>
    </w:p>
  </w:footnote>
  <w:footnote w:id="40">
    <w:p w:rsidR="0099729C" w:rsidRPr="00AE0354" w:rsidRDefault="0099729C" w:rsidP="00D028B7">
      <w:pPr>
        <w:pStyle w:val="Sinespaciado"/>
        <w:rPr>
          <w:rFonts w:ascii="Times New Roman" w:hAnsi="Times New Roman"/>
          <w:sz w:val="20"/>
          <w:szCs w:val="20"/>
        </w:rPr>
      </w:pPr>
      <w:r w:rsidRPr="00AE0354">
        <w:rPr>
          <w:rStyle w:val="Refdenotaalpie"/>
          <w:rFonts w:ascii="Times New Roman" w:hAnsi="Times New Roman"/>
          <w:sz w:val="20"/>
          <w:szCs w:val="20"/>
        </w:rPr>
        <w:footnoteRef/>
      </w:r>
      <w:r w:rsidRPr="00AE0354">
        <w:rPr>
          <w:rFonts w:ascii="Times New Roman" w:hAnsi="Times New Roman"/>
          <w:sz w:val="20"/>
          <w:szCs w:val="20"/>
        </w:rPr>
        <w:t>Decreto-Ley No. 95 de 29 de agosto de 1986 “</w:t>
      </w:r>
      <w:r w:rsidRPr="00AE0354">
        <w:rPr>
          <w:rFonts w:ascii="Times New Roman" w:hAnsi="Times New Roman"/>
          <w:sz w:val="20"/>
          <w:szCs w:val="20"/>
          <w:lang w:eastAsia="es-ES"/>
        </w:rPr>
        <w:t>Dispone la creación adscripta al Consejo de Ministros, de la Comisión Nacional de Prevención y Atención Social, adscripta a los respectivos comités ejecutivos de las asambleas locales del Poder Popular, las correspondientes comisiones provinciales y municipales”. (Derogada).</w:t>
      </w:r>
    </w:p>
  </w:footnote>
  <w:footnote w:id="41">
    <w:p w:rsidR="0099729C" w:rsidRPr="00AE0354" w:rsidRDefault="0099729C" w:rsidP="00D028B7">
      <w:pPr>
        <w:pStyle w:val="Sinespaciado"/>
        <w:rPr>
          <w:rFonts w:ascii="Times New Roman" w:hAnsi="Times New Roman"/>
          <w:sz w:val="20"/>
          <w:szCs w:val="20"/>
        </w:rPr>
      </w:pPr>
      <w:r w:rsidRPr="00AE0354">
        <w:rPr>
          <w:rStyle w:val="Refdenotaalpie"/>
          <w:rFonts w:ascii="Times New Roman" w:hAnsi="Times New Roman"/>
          <w:sz w:val="20"/>
          <w:szCs w:val="20"/>
        </w:rPr>
        <w:footnoteRef/>
      </w:r>
      <w:r w:rsidRPr="00AE0354">
        <w:rPr>
          <w:rFonts w:ascii="Times New Roman" w:hAnsi="Times New Roman"/>
          <w:sz w:val="20"/>
          <w:szCs w:val="20"/>
        </w:rPr>
        <w:t>Decreto Ley No. 242 de 2007 “Del Sistema de Prevención y Atención Social”. Instituye el sistema de prevención y atención social e los niveles nacional, provincial, municipal y en los territorios de los consejos populares y de circunscripciones. (Extraordinaria No. 14 de fecha 16 de marzo de 2007). (Derogada).</w:t>
      </w:r>
    </w:p>
  </w:footnote>
  <w:footnote w:id="42">
    <w:p w:rsidR="0099729C" w:rsidRPr="00AE0354" w:rsidRDefault="0099729C" w:rsidP="00D028B7">
      <w:pPr>
        <w:pStyle w:val="Sinespaciado"/>
        <w:rPr>
          <w:rFonts w:ascii="Times New Roman" w:hAnsi="Times New Roman"/>
          <w:sz w:val="20"/>
          <w:szCs w:val="20"/>
        </w:rPr>
      </w:pPr>
      <w:r w:rsidRPr="00AE0354">
        <w:rPr>
          <w:rStyle w:val="Refdenotaalpie"/>
          <w:rFonts w:ascii="Times New Roman" w:hAnsi="Times New Roman"/>
          <w:sz w:val="20"/>
          <w:szCs w:val="20"/>
        </w:rPr>
        <w:footnoteRef/>
      </w:r>
      <w:r w:rsidRPr="00AE0354">
        <w:rPr>
          <w:rFonts w:ascii="Times New Roman" w:hAnsi="Times New Roman"/>
          <w:sz w:val="20"/>
          <w:szCs w:val="20"/>
        </w:rPr>
        <w:t xml:space="preserve">Decreto-Ley No. </w:t>
      </w:r>
      <w:proofErr w:type="gramStart"/>
      <w:r w:rsidRPr="00AE0354">
        <w:rPr>
          <w:rFonts w:ascii="Times New Roman" w:hAnsi="Times New Roman"/>
          <w:sz w:val="20"/>
          <w:szCs w:val="20"/>
        </w:rPr>
        <w:t>286  de</w:t>
      </w:r>
      <w:proofErr w:type="gramEnd"/>
      <w:r w:rsidRPr="00AE0354">
        <w:rPr>
          <w:rFonts w:ascii="Times New Roman" w:hAnsi="Times New Roman"/>
          <w:sz w:val="20"/>
          <w:szCs w:val="20"/>
        </w:rPr>
        <w:t xml:space="preserve"> 2011 “De la integración de la labor  de prevención, asistencia y trabajo social” (GOC Ext-2011-30).</w:t>
      </w:r>
    </w:p>
  </w:footnote>
  <w:footnote w:id="43">
    <w:p w:rsidR="0099729C" w:rsidRPr="00B30BCC" w:rsidRDefault="0099729C" w:rsidP="00B30BCC">
      <w:pPr>
        <w:pStyle w:val="Textonotapie"/>
        <w:jc w:val="both"/>
        <w:rPr>
          <w:rFonts w:ascii="Times New Roman" w:hAnsi="Times New Roman"/>
          <w:sz w:val="20"/>
          <w:szCs w:val="20"/>
        </w:rPr>
      </w:pPr>
      <w:r w:rsidRPr="00B30BCC">
        <w:rPr>
          <w:rStyle w:val="Refdenotaalpie"/>
          <w:rFonts w:ascii="Times New Roman" w:hAnsi="Times New Roman"/>
          <w:sz w:val="20"/>
          <w:szCs w:val="20"/>
        </w:rPr>
        <w:footnoteRef/>
      </w:r>
      <w:r w:rsidRPr="00B30BCC">
        <w:rPr>
          <w:rFonts w:ascii="Times New Roman" w:hAnsi="Times New Roman"/>
          <w:sz w:val="20"/>
          <w:szCs w:val="20"/>
        </w:rPr>
        <w:t>Ley No.132 “</w:t>
      </w:r>
      <w:r w:rsidR="009F7A75">
        <w:rPr>
          <w:rFonts w:ascii="Times New Roman" w:hAnsi="Times New Roman"/>
          <w:sz w:val="20"/>
          <w:szCs w:val="20"/>
        </w:rPr>
        <w:t>D</w:t>
      </w:r>
      <w:r w:rsidR="009F7A75" w:rsidRPr="00B30BCC">
        <w:rPr>
          <w:rFonts w:ascii="Times New Roman" w:hAnsi="Times New Roman"/>
          <w:sz w:val="20"/>
          <w:szCs w:val="20"/>
        </w:rPr>
        <w:t xml:space="preserve">e organización y funcionamiento de las </w:t>
      </w:r>
      <w:r w:rsidR="009F7A75">
        <w:rPr>
          <w:rFonts w:ascii="Times New Roman" w:hAnsi="Times New Roman"/>
          <w:sz w:val="20"/>
          <w:szCs w:val="20"/>
        </w:rPr>
        <w:t>A</w:t>
      </w:r>
      <w:r w:rsidR="009F7A75" w:rsidRPr="00B30BCC">
        <w:rPr>
          <w:rFonts w:ascii="Times New Roman" w:hAnsi="Times New Roman"/>
          <w:sz w:val="20"/>
          <w:szCs w:val="20"/>
        </w:rPr>
        <w:t xml:space="preserve">sambleas </w:t>
      </w:r>
      <w:r w:rsidR="009F7A75">
        <w:rPr>
          <w:rFonts w:ascii="Times New Roman" w:hAnsi="Times New Roman"/>
          <w:sz w:val="20"/>
          <w:szCs w:val="20"/>
        </w:rPr>
        <w:t>M</w:t>
      </w:r>
      <w:r w:rsidR="009F7A75" w:rsidRPr="00B30BCC">
        <w:rPr>
          <w:rFonts w:ascii="Times New Roman" w:hAnsi="Times New Roman"/>
          <w:sz w:val="20"/>
          <w:szCs w:val="20"/>
        </w:rPr>
        <w:t xml:space="preserve">unicipales del </w:t>
      </w:r>
      <w:r w:rsidR="009F7A75">
        <w:rPr>
          <w:rFonts w:ascii="Times New Roman" w:hAnsi="Times New Roman"/>
          <w:sz w:val="20"/>
          <w:szCs w:val="20"/>
        </w:rPr>
        <w:t>P</w:t>
      </w:r>
      <w:r w:rsidR="009F7A75" w:rsidRPr="00B30BCC">
        <w:rPr>
          <w:rFonts w:ascii="Times New Roman" w:hAnsi="Times New Roman"/>
          <w:sz w:val="20"/>
          <w:szCs w:val="20"/>
        </w:rPr>
        <w:t xml:space="preserve">oder </w:t>
      </w:r>
      <w:r w:rsidR="009F7A75">
        <w:rPr>
          <w:rFonts w:ascii="Times New Roman" w:hAnsi="Times New Roman"/>
          <w:sz w:val="20"/>
          <w:szCs w:val="20"/>
        </w:rPr>
        <w:t>Popular y de los C</w:t>
      </w:r>
      <w:r w:rsidR="009F7A75" w:rsidRPr="00B30BCC">
        <w:rPr>
          <w:rFonts w:ascii="Times New Roman" w:hAnsi="Times New Roman"/>
          <w:sz w:val="20"/>
          <w:szCs w:val="20"/>
        </w:rPr>
        <w:t xml:space="preserve">onsejos </w:t>
      </w:r>
      <w:r w:rsidR="009F7A75">
        <w:rPr>
          <w:rFonts w:ascii="Times New Roman" w:hAnsi="Times New Roman"/>
          <w:sz w:val="20"/>
          <w:szCs w:val="20"/>
        </w:rPr>
        <w:t>P</w:t>
      </w:r>
      <w:r w:rsidR="009F7A75" w:rsidRPr="00B30BCC">
        <w:rPr>
          <w:rFonts w:ascii="Times New Roman" w:hAnsi="Times New Roman"/>
          <w:sz w:val="20"/>
          <w:szCs w:val="20"/>
        </w:rPr>
        <w:t>opulares.</w:t>
      </w:r>
      <w:r w:rsidRPr="00B30BCC">
        <w:rPr>
          <w:rFonts w:ascii="Times New Roman" w:hAnsi="Times New Roman"/>
          <w:sz w:val="20"/>
          <w:szCs w:val="20"/>
        </w:rPr>
        <w:t xml:space="preserve"> </w:t>
      </w:r>
      <w:proofErr w:type="gramStart"/>
      <w:r w:rsidRPr="00B30BCC">
        <w:rPr>
          <w:rFonts w:ascii="Times New Roman" w:hAnsi="Times New Roman"/>
          <w:sz w:val="20"/>
          <w:szCs w:val="20"/>
        </w:rPr>
        <w:t>( GOC</w:t>
      </w:r>
      <w:proofErr w:type="gramEnd"/>
      <w:r w:rsidRPr="00B30BCC">
        <w:rPr>
          <w:rFonts w:ascii="Times New Roman" w:hAnsi="Times New Roman"/>
          <w:sz w:val="20"/>
          <w:szCs w:val="20"/>
        </w:rPr>
        <w:t>-2020-48-EX5). CAPITULO II</w:t>
      </w:r>
      <w:r>
        <w:rPr>
          <w:rFonts w:ascii="Times New Roman" w:hAnsi="Times New Roman"/>
          <w:sz w:val="20"/>
          <w:szCs w:val="20"/>
        </w:rPr>
        <w:t>.</w:t>
      </w:r>
      <w:r w:rsidRPr="00B30BCC">
        <w:rPr>
          <w:rFonts w:ascii="Times New Roman" w:hAnsi="Times New Roman"/>
          <w:sz w:val="20"/>
          <w:szCs w:val="20"/>
        </w:rPr>
        <w:t xml:space="preserve"> DE LAS ATRIBUCIONES DE LA ASAMBLEA MUNICIPAL DEL PODER POPULAR</w:t>
      </w:r>
      <w:r>
        <w:rPr>
          <w:rFonts w:ascii="Times New Roman" w:hAnsi="Times New Roman"/>
          <w:sz w:val="20"/>
          <w:szCs w:val="20"/>
        </w:rPr>
        <w:t>. A</w:t>
      </w:r>
      <w:r w:rsidRPr="00B30BCC">
        <w:rPr>
          <w:rFonts w:ascii="Times New Roman" w:hAnsi="Times New Roman"/>
          <w:sz w:val="20"/>
          <w:szCs w:val="20"/>
        </w:rPr>
        <w:t>rtículo 16 i) organizar y controlar, en lo que le concierne y conforme a lo establecido por el Consejo de Ministros o el Gobierno Provincial, el funcionamiento y las tareas de las entidades encargadas de realizar, entre otras, las actividades económicas, de producción y servicios, de salud, asistenciales, de prevención y atención social, científicas, educacionales, culturales, recreativas, deportivas y de protección del</w:t>
      </w:r>
      <w:r>
        <w:rPr>
          <w:rFonts w:ascii="Times New Roman" w:hAnsi="Times New Roman"/>
          <w:sz w:val="20"/>
          <w:szCs w:val="20"/>
        </w:rPr>
        <w:t xml:space="preserve"> medio ambiente en el municipio. </w:t>
      </w:r>
      <w:r w:rsidRPr="00B30BCC">
        <w:rPr>
          <w:rFonts w:ascii="Times New Roman" w:hAnsi="Times New Roman"/>
          <w:sz w:val="20"/>
          <w:szCs w:val="20"/>
        </w:rPr>
        <w:t>CAPITULO I</w:t>
      </w:r>
      <w:r>
        <w:rPr>
          <w:rFonts w:ascii="Times New Roman" w:hAnsi="Times New Roman"/>
          <w:sz w:val="20"/>
          <w:szCs w:val="20"/>
        </w:rPr>
        <w:t>I</w:t>
      </w:r>
      <w:r w:rsidRPr="00B30BCC">
        <w:rPr>
          <w:rFonts w:ascii="Times New Roman" w:hAnsi="Times New Roman"/>
          <w:sz w:val="20"/>
          <w:szCs w:val="20"/>
        </w:rPr>
        <w:t>I</w:t>
      </w:r>
      <w:r>
        <w:rPr>
          <w:rFonts w:ascii="Times New Roman" w:hAnsi="Times New Roman"/>
          <w:sz w:val="20"/>
          <w:szCs w:val="20"/>
        </w:rPr>
        <w:t xml:space="preserve"> </w:t>
      </w:r>
      <w:r w:rsidRPr="00B30BCC">
        <w:rPr>
          <w:rFonts w:ascii="Times New Roman" w:hAnsi="Times New Roman"/>
          <w:sz w:val="20"/>
          <w:szCs w:val="20"/>
        </w:rPr>
        <w:t>DEL PRESIDENTE, VICEPRESIDENTE Y SECRETARIO DE LA ASAMBLEA MUNICIPAL DEL PODER POPULA</w:t>
      </w:r>
      <w:r>
        <w:rPr>
          <w:rFonts w:ascii="Times New Roman" w:hAnsi="Times New Roman"/>
          <w:sz w:val="20"/>
          <w:szCs w:val="20"/>
        </w:rPr>
        <w:t xml:space="preserve">R. </w:t>
      </w:r>
      <w:r w:rsidRPr="00B30BCC">
        <w:rPr>
          <w:rFonts w:ascii="Times New Roman" w:hAnsi="Times New Roman"/>
          <w:sz w:val="20"/>
          <w:szCs w:val="20"/>
        </w:rPr>
        <w:t xml:space="preserve">Artículo 19. El </w:t>
      </w:r>
      <w:proofErr w:type="gramStart"/>
      <w:r w:rsidRPr="00B30BCC">
        <w:rPr>
          <w:rFonts w:ascii="Times New Roman" w:hAnsi="Times New Roman"/>
          <w:sz w:val="20"/>
          <w:szCs w:val="20"/>
        </w:rPr>
        <w:t>Presidente</w:t>
      </w:r>
      <w:proofErr w:type="gramEnd"/>
      <w:r w:rsidRPr="00B30BCC">
        <w:rPr>
          <w:rFonts w:ascii="Times New Roman" w:hAnsi="Times New Roman"/>
          <w:sz w:val="20"/>
          <w:szCs w:val="20"/>
        </w:rPr>
        <w:t xml:space="preserve"> de la Asamblea Municipal tiene las atribuciones siguientes</w:t>
      </w:r>
      <w:r>
        <w:rPr>
          <w:rFonts w:ascii="Times New Roman" w:hAnsi="Times New Roman"/>
          <w:sz w:val="20"/>
          <w:szCs w:val="20"/>
        </w:rPr>
        <w:t xml:space="preserve">: </w:t>
      </w:r>
      <w:r w:rsidRPr="00B30BCC">
        <w:rPr>
          <w:rFonts w:ascii="Times New Roman" w:hAnsi="Times New Roman"/>
          <w:sz w:val="20"/>
          <w:szCs w:val="20"/>
        </w:rPr>
        <w:t>r) atender las tareas que contribuyan a la prevención y atención social</w:t>
      </w:r>
      <w:r>
        <w:rPr>
          <w:rFonts w:ascii="Times New Roman" w:hAnsi="Times New Roman"/>
          <w:sz w:val="20"/>
          <w:szCs w:val="20"/>
        </w:rPr>
        <w:t>.</w:t>
      </w:r>
    </w:p>
  </w:footnote>
  <w:footnote w:id="44">
    <w:p w:rsidR="0099729C" w:rsidRPr="005E2ADB" w:rsidRDefault="0099729C" w:rsidP="00384193">
      <w:pPr>
        <w:spacing w:after="0" w:line="240" w:lineRule="auto"/>
        <w:jc w:val="both"/>
        <w:rPr>
          <w:rFonts w:ascii="Times New Roman" w:hAnsi="Times New Roman"/>
          <w:sz w:val="20"/>
          <w:szCs w:val="20"/>
        </w:rPr>
      </w:pPr>
      <w:r w:rsidRPr="00550A38">
        <w:rPr>
          <w:rStyle w:val="Refdenotaalpie"/>
          <w:rFonts w:ascii="Times New Roman" w:hAnsi="Times New Roman"/>
          <w:b/>
          <w:sz w:val="20"/>
          <w:szCs w:val="20"/>
        </w:rPr>
        <w:footnoteRef/>
      </w:r>
      <w:r w:rsidRPr="00EA3107">
        <w:rPr>
          <w:rFonts w:ascii="Times New Roman" w:hAnsi="Times New Roman"/>
          <w:sz w:val="20"/>
          <w:szCs w:val="20"/>
        </w:rPr>
        <w:t>A modo de muestra: en el área de la psicología</w:t>
      </w:r>
      <w:r w:rsidRPr="008C5D7F">
        <w:rPr>
          <w:rFonts w:ascii="Times New Roman" w:hAnsi="Times New Roman"/>
          <w:sz w:val="20"/>
          <w:szCs w:val="20"/>
        </w:rPr>
        <w:t xml:space="preserve"> se advierte que la ausencia de figuras parentales en la edad infantil implica una privación afectiva importante, pues constituye una pérdida que conmociona al niño y las consecuencias pueden ser perjudiciales cuando estas dificultades no son atendidas oportunamente. León- </w:t>
      </w:r>
      <w:proofErr w:type="spellStart"/>
      <w:r w:rsidRPr="008C5D7F">
        <w:rPr>
          <w:rFonts w:ascii="Times New Roman" w:hAnsi="Times New Roman"/>
          <w:sz w:val="20"/>
          <w:szCs w:val="20"/>
        </w:rPr>
        <w:t>Tailyn</w:t>
      </w:r>
      <w:proofErr w:type="spellEnd"/>
      <w:r w:rsidRPr="008C5D7F">
        <w:rPr>
          <w:rFonts w:ascii="Times New Roman" w:hAnsi="Times New Roman"/>
          <w:sz w:val="20"/>
          <w:szCs w:val="20"/>
        </w:rPr>
        <w:t xml:space="preserve"> León Pérez, Fidelina Rodríguez Herrera, Josefa M. Gutiérrez., Rosa E. Quiñones Colarte, Justo R. </w:t>
      </w:r>
      <w:proofErr w:type="spellStart"/>
      <w:r w:rsidRPr="008C5D7F">
        <w:rPr>
          <w:rFonts w:ascii="Times New Roman" w:hAnsi="Times New Roman"/>
          <w:sz w:val="20"/>
          <w:szCs w:val="20"/>
        </w:rPr>
        <w:t>Fabelo</w:t>
      </w:r>
      <w:proofErr w:type="spellEnd"/>
      <w:r w:rsidRPr="008C5D7F">
        <w:rPr>
          <w:rFonts w:ascii="Times New Roman" w:hAnsi="Times New Roman"/>
          <w:sz w:val="20"/>
          <w:szCs w:val="20"/>
        </w:rPr>
        <w:t xml:space="preserve"> Roche y Harold </w:t>
      </w:r>
      <w:proofErr w:type="spellStart"/>
      <w:r w:rsidRPr="008C5D7F">
        <w:rPr>
          <w:rFonts w:ascii="Times New Roman" w:hAnsi="Times New Roman"/>
          <w:sz w:val="20"/>
          <w:szCs w:val="20"/>
        </w:rPr>
        <w:t>Shelton</w:t>
      </w:r>
      <w:proofErr w:type="spellEnd"/>
      <w:r w:rsidRPr="008C5D7F">
        <w:rPr>
          <w:rFonts w:ascii="Times New Roman" w:hAnsi="Times New Roman"/>
          <w:sz w:val="20"/>
          <w:szCs w:val="20"/>
        </w:rPr>
        <w:t xml:space="preserve"> Borges, “</w:t>
      </w:r>
      <w:r w:rsidRPr="008C5D7F">
        <w:rPr>
          <w:rFonts w:ascii="Times New Roman" w:hAnsi="Times New Roman"/>
          <w:i/>
          <w:sz w:val="20"/>
          <w:szCs w:val="20"/>
        </w:rPr>
        <w:t>Alteraciones psicológicas en niños con padres ausentes por emigración”,</w:t>
      </w:r>
      <w:r w:rsidRPr="008C5D7F">
        <w:rPr>
          <w:rFonts w:ascii="Times New Roman" w:hAnsi="Times New Roman"/>
          <w:sz w:val="20"/>
          <w:szCs w:val="20"/>
        </w:rPr>
        <w:t xml:space="preserve"> </w:t>
      </w:r>
      <w:r w:rsidRPr="008C5D7F">
        <w:rPr>
          <w:rFonts w:ascii="Times New Roman" w:hAnsi="Times New Roman"/>
          <w:i/>
          <w:sz w:val="20"/>
          <w:szCs w:val="20"/>
        </w:rPr>
        <w:t xml:space="preserve">Revista 16 de </w:t>
      </w:r>
      <w:proofErr w:type="gramStart"/>
      <w:r w:rsidRPr="008C5D7F">
        <w:rPr>
          <w:rFonts w:ascii="Times New Roman" w:hAnsi="Times New Roman"/>
          <w:i/>
          <w:sz w:val="20"/>
          <w:szCs w:val="20"/>
        </w:rPr>
        <w:t>Abril</w:t>
      </w:r>
      <w:proofErr w:type="gramEnd"/>
      <w:r w:rsidRPr="008C5D7F">
        <w:rPr>
          <w:rFonts w:ascii="Times New Roman" w:hAnsi="Times New Roman"/>
          <w:sz w:val="20"/>
          <w:szCs w:val="20"/>
        </w:rPr>
        <w:t>, La</w:t>
      </w:r>
      <w:r w:rsidRPr="00384193">
        <w:rPr>
          <w:rFonts w:ascii="Times New Roman" w:hAnsi="Times New Roman"/>
          <w:sz w:val="20"/>
          <w:szCs w:val="20"/>
        </w:rPr>
        <w:t xml:space="preserve"> Habana, 2021</w:t>
      </w:r>
      <w:r w:rsidRPr="005E2ADB">
        <w:rPr>
          <w:rFonts w:ascii="Times New Roman" w:hAnsi="Times New Roman"/>
          <w:sz w:val="20"/>
          <w:szCs w:val="20"/>
        </w:rPr>
        <w:t>, p. 1.</w:t>
      </w:r>
      <w:r w:rsidRPr="005E2ADB">
        <w:rPr>
          <w:rStyle w:val="Hipervnculo"/>
          <w:rFonts w:ascii="Times New Roman" w:hAnsi="Times New Roman"/>
          <w:color w:val="auto"/>
          <w:sz w:val="20"/>
          <w:szCs w:val="20"/>
          <w:u w:val="none"/>
        </w:rPr>
        <w:t xml:space="preserve"> </w:t>
      </w:r>
      <w:r>
        <w:rPr>
          <w:rFonts w:ascii="Times New Roman" w:hAnsi="Times New Roman"/>
          <w:sz w:val="20"/>
          <w:szCs w:val="20"/>
        </w:rPr>
        <w:t xml:space="preserve">Otros estudios muestran que: </w:t>
      </w:r>
      <w:r w:rsidRPr="005E2ADB">
        <w:rPr>
          <w:rFonts w:ascii="Times New Roman" w:hAnsi="Times New Roman"/>
          <w:sz w:val="20"/>
          <w:szCs w:val="20"/>
        </w:rPr>
        <w:t xml:space="preserve">Los hijos vivencian la emigración de sus padres como un abandono en algunos casos, y en otros desde la deslealtad, ya sea de ellos mismos con respecto a ambos padres, por los conflictos existentes entre éstos, por la decisión de quedarse con uno y otro, como de sus padres con respecto a ellos por haberse ido, por haberse distanciado. </w:t>
      </w:r>
      <w:proofErr w:type="spellStart"/>
      <w:r w:rsidRPr="00384193">
        <w:rPr>
          <w:rFonts w:ascii="Times New Roman" w:hAnsi="Times New Roman"/>
          <w:sz w:val="20"/>
          <w:szCs w:val="20"/>
        </w:rPr>
        <w:t>Leidis</w:t>
      </w:r>
      <w:proofErr w:type="spellEnd"/>
      <w:r w:rsidRPr="00384193">
        <w:rPr>
          <w:rFonts w:ascii="Times New Roman" w:hAnsi="Times New Roman"/>
          <w:sz w:val="20"/>
          <w:szCs w:val="20"/>
        </w:rPr>
        <w:t xml:space="preserve"> León Veloz, Caridad Martín Fernández, y Patricia Ares </w:t>
      </w:r>
      <w:proofErr w:type="spellStart"/>
      <w:r w:rsidRPr="00384193">
        <w:rPr>
          <w:rFonts w:ascii="Times New Roman" w:hAnsi="Times New Roman"/>
          <w:sz w:val="20"/>
          <w:szCs w:val="20"/>
        </w:rPr>
        <w:t>Muzio</w:t>
      </w:r>
      <w:proofErr w:type="spellEnd"/>
      <w:r w:rsidRPr="00384193">
        <w:rPr>
          <w:rFonts w:ascii="Times New Roman" w:hAnsi="Times New Roman"/>
          <w:sz w:val="20"/>
          <w:szCs w:val="20"/>
        </w:rPr>
        <w:t xml:space="preserve">. </w:t>
      </w:r>
      <w:r>
        <w:rPr>
          <w:rFonts w:ascii="Times New Roman" w:hAnsi="Times New Roman"/>
          <w:sz w:val="20"/>
          <w:szCs w:val="20"/>
        </w:rPr>
        <w:t>“</w:t>
      </w:r>
      <w:r w:rsidRPr="00384193">
        <w:rPr>
          <w:rFonts w:ascii="Times New Roman" w:hAnsi="Times New Roman"/>
          <w:i/>
          <w:sz w:val="20"/>
          <w:szCs w:val="20"/>
        </w:rPr>
        <w:t>Emigración de padres y madres, manejo sociofamiliar e implicaciones para hijos e hijas menores</w:t>
      </w:r>
      <w:r>
        <w:rPr>
          <w:rFonts w:ascii="Times New Roman" w:hAnsi="Times New Roman"/>
          <w:i/>
          <w:sz w:val="20"/>
          <w:szCs w:val="20"/>
        </w:rPr>
        <w:t>”</w:t>
      </w:r>
      <w:r w:rsidRPr="00384193">
        <w:rPr>
          <w:rFonts w:ascii="Times New Roman" w:hAnsi="Times New Roman"/>
          <w:sz w:val="20"/>
          <w:szCs w:val="20"/>
        </w:rPr>
        <w:t xml:space="preserve">. Revista </w:t>
      </w:r>
      <w:r w:rsidRPr="00384193">
        <w:rPr>
          <w:rFonts w:ascii="Times New Roman" w:hAnsi="Times New Roman"/>
          <w:i/>
          <w:sz w:val="20"/>
          <w:szCs w:val="20"/>
        </w:rPr>
        <w:t>Novedades en Población</w:t>
      </w:r>
      <w:r>
        <w:rPr>
          <w:rFonts w:ascii="Times New Roman" w:hAnsi="Times New Roman"/>
          <w:sz w:val="20"/>
          <w:szCs w:val="20"/>
        </w:rPr>
        <w:t xml:space="preserve"> 17, no. 34, 2021</w:t>
      </w:r>
      <w:r w:rsidRPr="005E2ADB">
        <w:rPr>
          <w:rFonts w:ascii="Times New Roman" w:hAnsi="Times New Roman"/>
          <w:i/>
          <w:sz w:val="20"/>
          <w:szCs w:val="20"/>
        </w:rPr>
        <w:t>,</w:t>
      </w:r>
      <w:r w:rsidRPr="005E2ADB">
        <w:rPr>
          <w:rFonts w:ascii="Times New Roman" w:hAnsi="Times New Roman"/>
          <w:sz w:val="20"/>
          <w:szCs w:val="20"/>
        </w:rPr>
        <w:t xml:space="preserve"> p.196; Cuando han emigrado los dos progenitores la situación es más evidente pues se </w:t>
      </w:r>
      <w:r w:rsidRPr="00AF37E9">
        <w:rPr>
          <w:rFonts w:ascii="Times New Roman" w:hAnsi="Times New Roman"/>
          <w:sz w:val="20"/>
          <w:szCs w:val="20"/>
        </w:rPr>
        <w:t xml:space="preserve">muestran distraídos, apáticos y susceptibles; no suelen querer hablar ni participar, y su autoestima es muy pobre. Luisa </w:t>
      </w:r>
      <w:proofErr w:type="spellStart"/>
      <w:r w:rsidRPr="00AF37E9">
        <w:rPr>
          <w:rFonts w:ascii="Times New Roman" w:hAnsi="Times New Roman"/>
          <w:sz w:val="20"/>
          <w:szCs w:val="20"/>
        </w:rPr>
        <w:t>Pillacela</w:t>
      </w:r>
      <w:proofErr w:type="spellEnd"/>
      <w:r w:rsidRPr="00AF37E9">
        <w:rPr>
          <w:rFonts w:ascii="Times New Roman" w:hAnsi="Times New Roman"/>
          <w:sz w:val="20"/>
          <w:szCs w:val="20"/>
        </w:rPr>
        <w:t>-Chin, José Luis Crespo-Fajardo, “</w:t>
      </w:r>
      <w:r w:rsidRPr="00AF37E9">
        <w:rPr>
          <w:rFonts w:ascii="Times New Roman" w:hAnsi="Times New Roman"/>
          <w:i/>
          <w:sz w:val="20"/>
          <w:szCs w:val="20"/>
        </w:rPr>
        <w:t>Migración parental desde la mirada del desarrollo personal-emocional y el rendimiento escolar en Gualaceo-Ecuador</w:t>
      </w:r>
      <w:r w:rsidRPr="00AF37E9">
        <w:rPr>
          <w:rFonts w:ascii="Times New Roman" w:hAnsi="Times New Roman"/>
          <w:sz w:val="20"/>
          <w:szCs w:val="20"/>
        </w:rPr>
        <w:t xml:space="preserve">”, </w:t>
      </w:r>
      <w:r w:rsidRPr="00AF37E9">
        <w:rPr>
          <w:rFonts w:ascii="Times New Roman" w:hAnsi="Times New Roman"/>
          <w:i/>
          <w:sz w:val="20"/>
          <w:szCs w:val="20"/>
        </w:rPr>
        <w:t>Revista de Ciencias Sociales</w:t>
      </w:r>
      <w:r w:rsidRPr="00AF37E9">
        <w:rPr>
          <w:rFonts w:ascii="Times New Roman" w:hAnsi="Times New Roman"/>
          <w:sz w:val="20"/>
          <w:szCs w:val="20"/>
        </w:rPr>
        <w:t xml:space="preserve"> (Ve), Vol. 28, No.3, 2022, Zulia, p. 11.</w:t>
      </w:r>
      <w:r w:rsidRPr="00EA3107">
        <w:rPr>
          <w:rFonts w:ascii="Times New Roman" w:hAnsi="Times New Roman"/>
          <w:sz w:val="20"/>
          <w:szCs w:val="20"/>
        </w:rPr>
        <w:t>Desde la demografía:</w:t>
      </w:r>
      <w:r w:rsidRPr="00AF37E9">
        <w:rPr>
          <w:rFonts w:ascii="Times New Roman" w:hAnsi="Times New Roman"/>
          <w:sz w:val="20"/>
          <w:szCs w:val="20"/>
        </w:rPr>
        <w:t xml:space="preserve"> ante la migración se advierten cambios en las pautas educativas</w:t>
      </w:r>
      <w:r w:rsidRPr="005E2ADB">
        <w:rPr>
          <w:rFonts w:ascii="Times New Roman" w:hAnsi="Times New Roman"/>
          <w:sz w:val="20"/>
          <w:szCs w:val="20"/>
        </w:rPr>
        <w:t xml:space="preserve"> de los padres y madres con sus hijos e hijas, nuevas necesidades parentales surgidas por su condición migratoria como la regularización de su situación administrativa, o la carencia de apoyos de la familia extensa por su lejanía, requiriendo, por tanto, mayor apoyo por parte</w:t>
      </w:r>
      <w:r>
        <w:rPr>
          <w:rFonts w:ascii="Times New Roman" w:hAnsi="Times New Roman"/>
          <w:sz w:val="20"/>
          <w:szCs w:val="20"/>
        </w:rPr>
        <w:t xml:space="preserve"> de las instituciones públicas. </w:t>
      </w:r>
      <w:proofErr w:type="spellStart"/>
      <w:r>
        <w:rPr>
          <w:rFonts w:ascii="Times New Roman" w:hAnsi="Times New Roman"/>
          <w:sz w:val="20"/>
          <w:szCs w:val="20"/>
        </w:rPr>
        <w:t>Nauzet</w:t>
      </w:r>
      <w:proofErr w:type="spellEnd"/>
      <w:r>
        <w:rPr>
          <w:rFonts w:ascii="Times New Roman" w:hAnsi="Times New Roman"/>
          <w:sz w:val="20"/>
          <w:szCs w:val="20"/>
        </w:rPr>
        <w:t xml:space="preserve"> </w:t>
      </w:r>
      <w:r w:rsidRPr="005E2ADB">
        <w:rPr>
          <w:rFonts w:ascii="Times New Roman" w:hAnsi="Times New Roman"/>
          <w:sz w:val="20"/>
          <w:szCs w:val="20"/>
        </w:rPr>
        <w:t>Gutiérrez Rodríguez, Miriam Álvarez Lorenzo y María Josefa Rodrigo López, “</w:t>
      </w:r>
      <w:r w:rsidRPr="00490DD3">
        <w:rPr>
          <w:rFonts w:ascii="Times New Roman" w:hAnsi="Times New Roman"/>
          <w:i/>
          <w:sz w:val="20"/>
          <w:szCs w:val="20"/>
        </w:rPr>
        <w:t xml:space="preserve">Efectos de la migración en el ejercicio de la parentalidad desde las </w:t>
      </w:r>
      <w:proofErr w:type="gramStart"/>
      <w:r w:rsidRPr="00490DD3">
        <w:rPr>
          <w:rFonts w:ascii="Times New Roman" w:hAnsi="Times New Roman"/>
          <w:i/>
          <w:sz w:val="20"/>
          <w:szCs w:val="20"/>
        </w:rPr>
        <w:t>voces  de</w:t>
      </w:r>
      <w:proofErr w:type="gramEnd"/>
      <w:r w:rsidRPr="00490DD3">
        <w:rPr>
          <w:rFonts w:ascii="Times New Roman" w:hAnsi="Times New Roman"/>
          <w:i/>
          <w:sz w:val="20"/>
          <w:szCs w:val="20"/>
        </w:rPr>
        <w:t xml:space="preserve"> las familias latinoamericanas en Canarias</w:t>
      </w:r>
      <w:r w:rsidRPr="005E2ADB">
        <w:rPr>
          <w:rFonts w:ascii="Times New Roman" w:hAnsi="Times New Roman"/>
          <w:sz w:val="20"/>
          <w:szCs w:val="20"/>
        </w:rPr>
        <w:t xml:space="preserve">”, </w:t>
      </w:r>
      <w:r w:rsidRPr="005E2ADB">
        <w:rPr>
          <w:rFonts w:ascii="Times New Roman" w:hAnsi="Times New Roman"/>
          <w:i/>
          <w:sz w:val="20"/>
          <w:szCs w:val="20"/>
        </w:rPr>
        <w:t>Alternativas. Cuadernos de Trabajo Social</w:t>
      </w:r>
      <w:r w:rsidRPr="005E2ADB">
        <w:rPr>
          <w:rFonts w:ascii="Times New Roman" w:hAnsi="Times New Roman"/>
          <w:sz w:val="20"/>
          <w:szCs w:val="20"/>
        </w:rPr>
        <w:t xml:space="preserve">, Vol. 29, No.2, 2022, Alicante, pp. 302-304. Entre las consecuencias de las migraciones se destaca la existencia de aspectos positivos y negativos y entre estos últimos se encuentra la desintegración familiar debido a la separación física. </w:t>
      </w:r>
      <w:r w:rsidRPr="00490DD3">
        <w:rPr>
          <w:rFonts w:ascii="Times New Roman" w:hAnsi="Times New Roman"/>
          <w:sz w:val="20"/>
          <w:szCs w:val="20"/>
        </w:rPr>
        <w:t>Luis A. León Castillo,</w:t>
      </w:r>
      <w:r w:rsidRPr="005E2ADB">
        <w:rPr>
          <w:rFonts w:ascii="Times New Roman" w:hAnsi="Times New Roman"/>
          <w:sz w:val="20"/>
          <w:szCs w:val="20"/>
        </w:rPr>
        <w:t xml:space="preserve"> “</w:t>
      </w:r>
      <w:r w:rsidRPr="00490DD3">
        <w:rPr>
          <w:rFonts w:ascii="Times New Roman" w:hAnsi="Times New Roman"/>
          <w:i/>
          <w:sz w:val="20"/>
          <w:szCs w:val="20"/>
        </w:rPr>
        <w:t>Análisis económico de la población. Demografía</w:t>
      </w:r>
      <w:r w:rsidRPr="005E2ADB">
        <w:rPr>
          <w:rFonts w:ascii="Times New Roman" w:hAnsi="Times New Roman"/>
          <w:sz w:val="20"/>
          <w:szCs w:val="20"/>
        </w:rPr>
        <w:t>”, Lambayequ</w:t>
      </w:r>
      <w:r>
        <w:rPr>
          <w:rFonts w:ascii="Times New Roman" w:hAnsi="Times New Roman"/>
          <w:sz w:val="20"/>
          <w:szCs w:val="20"/>
        </w:rPr>
        <w:t xml:space="preserve">e, 2015, p. 124. </w:t>
      </w:r>
    </w:p>
  </w:footnote>
  <w:footnote w:id="45">
    <w:p w:rsidR="0099729C" w:rsidRPr="005E2ADB"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Constitución de la Re</w:t>
      </w:r>
      <w:r>
        <w:rPr>
          <w:rFonts w:ascii="Times New Roman" w:hAnsi="Times New Roman"/>
          <w:sz w:val="20"/>
          <w:szCs w:val="20"/>
        </w:rPr>
        <w:t>pública de Cuba, artículo 156:</w:t>
      </w:r>
      <w:r w:rsidRPr="005E2ADB">
        <w:rPr>
          <w:rFonts w:ascii="Times New Roman" w:hAnsi="Times New Roman"/>
          <w:sz w:val="20"/>
          <w:szCs w:val="20"/>
        </w:rPr>
        <w:t xml:space="preserve"> velar por el estricto cumplimiento de la Constitución, las leyes y demás disposiciones legales por los órganos del Estado, las entidades y por los ciudadanos.</w:t>
      </w:r>
    </w:p>
  </w:footnote>
  <w:footnote w:id="46">
    <w:p w:rsidR="0099729C" w:rsidRPr="005E2ADB" w:rsidRDefault="0099729C" w:rsidP="00D028B7">
      <w:pPr>
        <w:pStyle w:val="Sinespaciado"/>
        <w:rPr>
          <w:rFonts w:ascii="Times New Roman" w:hAnsi="Times New Roman"/>
          <w:sz w:val="20"/>
          <w:szCs w:val="20"/>
        </w:rPr>
      </w:pPr>
      <w:r w:rsidRPr="005E2ADB">
        <w:rPr>
          <w:rStyle w:val="Refdenotaalpie"/>
          <w:rFonts w:ascii="Times New Roman" w:hAnsi="Times New Roman"/>
          <w:sz w:val="20"/>
          <w:szCs w:val="20"/>
        </w:rPr>
        <w:footnoteRef/>
      </w:r>
      <w:r w:rsidRPr="005E2ADB">
        <w:rPr>
          <w:rFonts w:ascii="Times New Roman" w:hAnsi="Times New Roman"/>
          <w:sz w:val="20"/>
          <w:szCs w:val="20"/>
        </w:rPr>
        <w:t xml:space="preserve">Ley 160 de la Fiscalía General de la República, artículo 12 apartado L) entre las funciones específicas del Fiscal se encuentra la de: </w:t>
      </w:r>
      <w:r w:rsidRPr="005E2ADB">
        <w:rPr>
          <w:rFonts w:ascii="Times New Roman" w:hAnsi="Times New Roman"/>
          <w:sz w:val="20"/>
          <w:szCs w:val="20"/>
          <w:lang w:val="x-none"/>
        </w:rPr>
        <w:t>comprobar y exigir el cumplimiento de la Constitución de la República y demás disposiciones normativas, inherentes a la atención y tratamiento a las personas menores de edad y otras en situaciones de vulnerabilidad</w:t>
      </w:r>
      <w:r w:rsidRPr="005E2ADB">
        <w:rPr>
          <w:rFonts w:ascii="Times New Roman" w:hAnsi="Times New Roman"/>
          <w:sz w:val="20"/>
          <w:szCs w:val="20"/>
        </w:rPr>
        <w:t>.</w:t>
      </w:r>
    </w:p>
  </w:footnote>
  <w:footnote w:id="47">
    <w:p w:rsidR="0099729C" w:rsidRPr="00AF37E9" w:rsidRDefault="0099729C" w:rsidP="00AF37E9">
      <w:pPr>
        <w:spacing w:after="0" w:line="240" w:lineRule="auto"/>
        <w:jc w:val="both"/>
        <w:rPr>
          <w:rFonts w:ascii="Times New Roman" w:hAnsi="Times New Roman"/>
          <w:sz w:val="20"/>
          <w:szCs w:val="20"/>
        </w:rPr>
      </w:pPr>
      <w:r w:rsidRPr="005E2ADB">
        <w:rPr>
          <w:rStyle w:val="Refdenotaalpie"/>
          <w:rFonts w:ascii="Times New Roman" w:hAnsi="Times New Roman"/>
          <w:sz w:val="20"/>
          <w:szCs w:val="20"/>
        </w:rPr>
        <w:footnoteRef/>
      </w:r>
      <w:proofErr w:type="spellStart"/>
      <w:r w:rsidRPr="00AF37E9">
        <w:rPr>
          <w:rFonts w:ascii="Times New Roman" w:hAnsi="Times New Roman"/>
          <w:sz w:val="20"/>
          <w:szCs w:val="20"/>
        </w:rPr>
        <w:t>Camué</w:t>
      </w:r>
      <w:proofErr w:type="spellEnd"/>
      <w:r w:rsidRPr="00AF37E9">
        <w:rPr>
          <w:rFonts w:ascii="Times New Roman" w:hAnsi="Times New Roman"/>
          <w:sz w:val="20"/>
          <w:szCs w:val="20"/>
        </w:rPr>
        <w:t xml:space="preserve"> Torres, Alicia y</w:t>
      </w:r>
      <w:r w:rsidRPr="00AF37E9">
        <w:rPr>
          <w:rFonts w:ascii="Times New Roman" w:hAnsi="Times New Roman"/>
          <w:i/>
          <w:sz w:val="20"/>
          <w:szCs w:val="20"/>
        </w:rPr>
        <w:t xml:space="preserve"> </w:t>
      </w:r>
      <w:proofErr w:type="spellStart"/>
      <w:r w:rsidRPr="00AF37E9">
        <w:rPr>
          <w:rFonts w:ascii="Times New Roman" w:hAnsi="Times New Roman"/>
          <w:sz w:val="20"/>
          <w:szCs w:val="20"/>
        </w:rPr>
        <w:t>Camué</w:t>
      </w:r>
      <w:proofErr w:type="spellEnd"/>
      <w:r w:rsidRPr="00AF37E9">
        <w:rPr>
          <w:rFonts w:ascii="Times New Roman" w:hAnsi="Times New Roman"/>
          <w:sz w:val="20"/>
          <w:szCs w:val="20"/>
        </w:rPr>
        <w:t xml:space="preserve"> Torres, Alicia, </w:t>
      </w:r>
      <w:proofErr w:type="spellStart"/>
      <w:r w:rsidRPr="00AF37E9">
        <w:rPr>
          <w:rFonts w:ascii="Times New Roman" w:hAnsi="Times New Roman"/>
          <w:sz w:val="20"/>
          <w:szCs w:val="20"/>
        </w:rPr>
        <w:t>Noadis</w:t>
      </w:r>
      <w:proofErr w:type="spellEnd"/>
      <w:r w:rsidRPr="00AF37E9">
        <w:rPr>
          <w:rFonts w:ascii="Times New Roman" w:hAnsi="Times New Roman"/>
          <w:sz w:val="20"/>
          <w:szCs w:val="20"/>
        </w:rPr>
        <w:t xml:space="preserve"> Milán Morales, Ivonne Pérez Gutiérrez, y Gretchen Rivera Rodón. “</w:t>
      </w:r>
      <w:r w:rsidRPr="00AF37E9">
        <w:rPr>
          <w:rFonts w:ascii="Times New Roman" w:hAnsi="Times New Roman"/>
          <w:i/>
          <w:sz w:val="20"/>
          <w:szCs w:val="20"/>
        </w:rPr>
        <w:t>La migración parental, efectos en el proceso socioeducativo para estudiantes de la enseñanza media</w:t>
      </w:r>
      <w:r w:rsidRPr="00AF37E9">
        <w:rPr>
          <w:rFonts w:ascii="Times New Roman" w:hAnsi="Times New Roman"/>
          <w:sz w:val="20"/>
          <w:szCs w:val="20"/>
        </w:rPr>
        <w:t xml:space="preserve">. Revista </w:t>
      </w:r>
      <w:r w:rsidRPr="00AF37E9">
        <w:rPr>
          <w:rFonts w:ascii="Times New Roman" w:hAnsi="Times New Roman"/>
          <w:i/>
          <w:sz w:val="20"/>
          <w:szCs w:val="20"/>
        </w:rPr>
        <w:t xml:space="preserve">Maestro y Sociedad”, </w:t>
      </w:r>
      <w:r w:rsidRPr="00AF37E9">
        <w:rPr>
          <w:rFonts w:ascii="Times New Roman" w:hAnsi="Times New Roman"/>
          <w:sz w:val="20"/>
          <w:szCs w:val="20"/>
        </w:rPr>
        <w:t xml:space="preserve">Vol. 21, No. 2 Santiago de Cuba, 2024, p. 590.  </w:t>
      </w:r>
    </w:p>
    <w:p w:rsidR="0099729C" w:rsidRPr="00D028B7" w:rsidRDefault="0099729C" w:rsidP="00D028B7">
      <w:pPr>
        <w:pStyle w:val="Sinespaciado"/>
        <w:rPr>
          <w:rFonts w:ascii="Times New Roman" w:hAnsi="Times New Roman"/>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B92" w:rsidRDefault="00B64009">
    <w:pPr>
      <w:pStyle w:val="Encabezado"/>
    </w:pPr>
    <w:r w:rsidRPr="00B64009">
      <w:rPr>
        <w:rFonts w:eastAsia="Arial" w:cs="Arial"/>
        <w:noProof/>
      </w:rPr>
      <mc:AlternateContent>
        <mc:Choice Requires="wpg">
          <w:drawing>
            <wp:anchor distT="0" distB="0" distL="114300" distR="114300" simplePos="0" relativeHeight="251659264" behindDoc="0" locked="0" layoutInCell="1" allowOverlap="1" wp14:anchorId="6E006443" wp14:editId="201342F9">
              <wp:simplePos x="0" y="0"/>
              <wp:positionH relativeFrom="margin">
                <wp:align>left</wp:align>
              </wp:positionH>
              <wp:positionV relativeFrom="paragraph">
                <wp:posOffset>-276860</wp:posOffset>
              </wp:positionV>
              <wp:extent cx="6180455" cy="718820"/>
              <wp:effectExtent l="0" t="0" r="0" b="5080"/>
              <wp:wrapNone/>
              <wp:docPr id="8" name="Grupo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0455" cy="718820"/>
                        <a:chOff x="1262" y="855"/>
                        <a:chExt cx="9733" cy="1132"/>
                      </a:xfrm>
                    </wpg:grpSpPr>
                    <wpg:grpSp>
                      <wpg:cNvPr id="9" name="Group 1"/>
                      <wpg:cNvGrpSpPr>
                        <a:grpSpLocks/>
                      </wpg:cNvGrpSpPr>
                      <wpg:grpSpPr bwMode="auto">
                        <a:xfrm>
                          <a:off x="1262" y="855"/>
                          <a:ext cx="9733" cy="1080"/>
                          <a:chOff x="0" y="0"/>
                          <a:chExt cx="5760085" cy="826769"/>
                        </a:xfrm>
                      </wpg:grpSpPr>
                      <wps:wsp>
                        <wps:cNvPr id="10" name="Graphic 2"/>
                        <wps:cNvSpPr>
                          <a:spLocks/>
                        </wps:cNvSpPr>
                        <wps:spPr bwMode="auto">
                          <a:xfrm>
                            <a:off x="9144" y="9093"/>
                            <a:ext cx="5284470" cy="811530"/>
                          </a:xfrm>
                          <a:custGeom>
                            <a:avLst/>
                            <a:gdLst>
                              <a:gd name="T0" fmla="*/ 5284343 w 5284470"/>
                              <a:gd name="T1" fmla="*/ 0 h 811530"/>
                              <a:gd name="T2" fmla="*/ 0 w 5284470"/>
                              <a:gd name="T3" fmla="*/ 0 h 811530"/>
                              <a:gd name="T4" fmla="*/ 0 w 5284470"/>
                              <a:gd name="T5" fmla="*/ 811072 h 811530"/>
                              <a:gd name="T6" fmla="*/ 5284343 w 5284470"/>
                              <a:gd name="T7" fmla="*/ 811072 h 811530"/>
                              <a:gd name="T8" fmla="*/ 5284343 w 5284470"/>
                              <a:gd name="T9" fmla="*/ 0 h 811530"/>
                            </a:gdLst>
                            <a:ahLst/>
                            <a:cxnLst>
                              <a:cxn ang="0">
                                <a:pos x="T0" y="T1"/>
                              </a:cxn>
                              <a:cxn ang="0">
                                <a:pos x="T2" y="T3"/>
                              </a:cxn>
                              <a:cxn ang="0">
                                <a:pos x="T4" y="T5"/>
                              </a:cxn>
                              <a:cxn ang="0">
                                <a:pos x="T6" y="T7"/>
                              </a:cxn>
                              <a:cxn ang="0">
                                <a:pos x="T8" y="T9"/>
                              </a:cxn>
                            </a:cxnLst>
                            <a:rect l="0" t="0" r="r" b="b"/>
                            <a:pathLst>
                              <a:path w="5284470" h="811530">
                                <a:moveTo>
                                  <a:pt x="5284343" y="0"/>
                                </a:moveTo>
                                <a:lnTo>
                                  <a:pt x="0" y="0"/>
                                </a:lnTo>
                                <a:lnTo>
                                  <a:pt x="0" y="811072"/>
                                </a:lnTo>
                                <a:lnTo>
                                  <a:pt x="5284343" y="811072"/>
                                </a:lnTo>
                                <a:lnTo>
                                  <a:pt x="5284343"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 name="Graphic 3"/>
                        <wps:cNvSpPr>
                          <a:spLocks/>
                        </wps:cNvSpPr>
                        <wps:spPr bwMode="auto">
                          <a:xfrm>
                            <a:off x="0" y="0"/>
                            <a:ext cx="5760085" cy="826769"/>
                          </a:xfrm>
                          <a:custGeom>
                            <a:avLst/>
                            <a:gdLst>
                              <a:gd name="T0" fmla="*/ 5299519 w 5760085"/>
                              <a:gd name="T1" fmla="*/ 0 h 826769"/>
                              <a:gd name="T2" fmla="*/ 5293487 w 5760085"/>
                              <a:gd name="T3" fmla="*/ 0 h 826769"/>
                              <a:gd name="T4" fmla="*/ 5293436 w 5760085"/>
                              <a:gd name="T5" fmla="*/ 6096 h 826769"/>
                              <a:gd name="T6" fmla="*/ 5293436 w 5760085"/>
                              <a:gd name="T7" fmla="*/ 820166 h 826769"/>
                              <a:gd name="T8" fmla="*/ 6096 w 5760085"/>
                              <a:gd name="T9" fmla="*/ 820166 h 826769"/>
                              <a:gd name="T10" fmla="*/ 6096 w 5760085"/>
                              <a:gd name="T11" fmla="*/ 6096 h 826769"/>
                              <a:gd name="T12" fmla="*/ 5293436 w 5760085"/>
                              <a:gd name="T13" fmla="*/ 6096 h 826769"/>
                              <a:gd name="T14" fmla="*/ 5293436 w 5760085"/>
                              <a:gd name="T15" fmla="*/ 0 h 826769"/>
                              <a:gd name="T16" fmla="*/ 6096 w 5760085"/>
                              <a:gd name="T17" fmla="*/ 0 h 826769"/>
                              <a:gd name="T18" fmla="*/ 0 w 5760085"/>
                              <a:gd name="T19" fmla="*/ 0 h 826769"/>
                              <a:gd name="T20" fmla="*/ 0 w 5760085"/>
                              <a:gd name="T21" fmla="*/ 6045 h 826769"/>
                              <a:gd name="T22" fmla="*/ 0 w 5760085"/>
                              <a:gd name="T23" fmla="*/ 820166 h 826769"/>
                              <a:gd name="T24" fmla="*/ 0 w 5760085"/>
                              <a:gd name="T25" fmla="*/ 826262 h 826769"/>
                              <a:gd name="T26" fmla="*/ 6096 w 5760085"/>
                              <a:gd name="T27" fmla="*/ 826262 h 826769"/>
                              <a:gd name="T28" fmla="*/ 5293436 w 5760085"/>
                              <a:gd name="T29" fmla="*/ 826262 h 826769"/>
                              <a:gd name="T30" fmla="*/ 5299519 w 5760085"/>
                              <a:gd name="T31" fmla="*/ 826262 h 826769"/>
                              <a:gd name="T32" fmla="*/ 5299519 w 5760085"/>
                              <a:gd name="T33" fmla="*/ 820166 h 826769"/>
                              <a:gd name="T34" fmla="*/ 5299519 w 5760085"/>
                              <a:gd name="T35" fmla="*/ 6096 h 826769"/>
                              <a:gd name="T36" fmla="*/ 5299519 w 5760085"/>
                              <a:gd name="T37" fmla="*/ 0 h 826769"/>
                              <a:gd name="T38" fmla="*/ 5759767 w 5760085"/>
                              <a:gd name="T39" fmla="*/ 0 h 826769"/>
                              <a:gd name="T40" fmla="*/ 5753684 w 5760085"/>
                              <a:gd name="T41" fmla="*/ 0 h 826769"/>
                              <a:gd name="T42" fmla="*/ 5299532 w 5760085"/>
                              <a:gd name="T43" fmla="*/ 0 h 826769"/>
                              <a:gd name="T44" fmla="*/ 5299532 w 5760085"/>
                              <a:gd name="T45" fmla="*/ 6096 h 826769"/>
                              <a:gd name="T46" fmla="*/ 5753684 w 5760085"/>
                              <a:gd name="T47" fmla="*/ 6096 h 826769"/>
                              <a:gd name="T48" fmla="*/ 5753684 w 5760085"/>
                              <a:gd name="T49" fmla="*/ 9093 h 826769"/>
                              <a:gd name="T50" fmla="*/ 5299532 w 5760085"/>
                              <a:gd name="T51" fmla="*/ 9093 h 826769"/>
                              <a:gd name="T52" fmla="*/ 5299532 w 5760085"/>
                              <a:gd name="T53" fmla="*/ 820166 h 826769"/>
                              <a:gd name="T54" fmla="*/ 5299532 w 5760085"/>
                              <a:gd name="T55" fmla="*/ 826262 h 826769"/>
                              <a:gd name="T56" fmla="*/ 5753684 w 5760085"/>
                              <a:gd name="T57" fmla="*/ 826262 h 826769"/>
                              <a:gd name="T58" fmla="*/ 5759767 w 5760085"/>
                              <a:gd name="T59" fmla="*/ 826262 h 826769"/>
                              <a:gd name="T60" fmla="*/ 5759767 w 5760085"/>
                              <a:gd name="T61" fmla="*/ 820166 h 826769"/>
                              <a:gd name="T62" fmla="*/ 5759767 w 5760085"/>
                              <a:gd name="T63" fmla="*/ 6096 h 826769"/>
                              <a:gd name="T64" fmla="*/ 5759767 w 5760085"/>
                              <a:gd name="T65" fmla="*/ 0 h 826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760085" h="826769">
                                <a:moveTo>
                                  <a:pt x="5299519" y="0"/>
                                </a:moveTo>
                                <a:lnTo>
                                  <a:pt x="5293487" y="0"/>
                                </a:lnTo>
                                <a:lnTo>
                                  <a:pt x="5293436" y="6096"/>
                                </a:lnTo>
                                <a:lnTo>
                                  <a:pt x="5293436" y="820166"/>
                                </a:lnTo>
                                <a:lnTo>
                                  <a:pt x="6096" y="820166"/>
                                </a:lnTo>
                                <a:lnTo>
                                  <a:pt x="6096" y="6096"/>
                                </a:lnTo>
                                <a:lnTo>
                                  <a:pt x="5293436" y="6096"/>
                                </a:lnTo>
                                <a:lnTo>
                                  <a:pt x="5293436" y="0"/>
                                </a:lnTo>
                                <a:lnTo>
                                  <a:pt x="6096" y="0"/>
                                </a:lnTo>
                                <a:lnTo>
                                  <a:pt x="0" y="0"/>
                                </a:lnTo>
                                <a:lnTo>
                                  <a:pt x="0" y="6045"/>
                                </a:lnTo>
                                <a:lnTo>
                                  <a:pt x="0" y="820166"/>
                                </a:lnTo>
                                <a:lnTo>
                                  <a:pt x="0" y="826262"/>
                                </a:lnTo>
                                <a:lnTo>
                                  <a:pt x="6096" y="826262"/>
                                </a:lnTo>
                                <a:lnTo>
                                  <a:pt x="5293436" y="826262"/>
                                </a:lnTo>
                                <a:lnTo>
                                  <a:pt x="5299519" y="826262"/>
                                </a:lnTo>
                                <a:lnTo>
                                  <a:pt x="5299519" y="820166"/>
                                </a:lnTo>
                                <a:lnTo>
                                  <a:pt x="5299519" y="6096"/>
                                </a:lnTo>
                                <a:lnTo>
                                  <a:pt x="5299519" y="0"/>
                                </a:lnTo>
                                <a:close/>
                              </a:path>
                              <a:path w="5760085" h="826769">
                                <a:moveTo>
                                  <a:pt x="5759767" y="0"/>
                                </a:moveTo>
                                <a:lnTo>
                                  <a:pt x="5753684" y="0"/>
                                </a:lnTo>
                                <a:lnTo>
                                  <a:pt x="5299532" y="0"/>
                                </a:lnTo>
                                <a:lnTo>
                                  <a:pt x="5299532" y="6096"/>
                                </a:lnTo>
                                <a:lnTo>
                                  <a:pt x="5753684" y="6096"/>
                                </a:lnTo>
                                <a:lnTo>
                                  <a:pt x="5753684" y="9093"/>
                                </a:lnTo>
                                <a:lnTo>
                                  <a:pt x="5299532" y="9093"/>
                                </a:lnTo>
                                <a:lnTo>
                                  <a:pt x="5299532" y="820166"/>
                                </a:lnTo>
                                <a:lnTo>
                                  <a:pt x="5299532" y="826262"/>
                                </a:lnTo>
                                <a:lnTo>
                                  <a:pt x="5753684" y="826262"/>
                                </a:lnTo>
                                <a:lnTo>
                                  <a:pt x="5759767" y="826262"/>
                                </a:lnTo>
                                <a:lnTo>
                                  <a:pt x="5759767" y="820166"/>
                                </a:lnTo>
                                <a:lnTo>
                                  <a:pt x="5759767" y="6096"/>
                                </a:lnTo>
                                <a:lnTo>
                                  <a:pt x="575976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g:grpSp>
                    <wps:wsp>
                      <wps:cNvPr id="12" name="Textbox 4"/>
                      <wps:cNvSpPr txBox="1">
                        <a:spLocks noChangeArrowheads="1"/>
                      </wps:cNvSpPr>
                      <wps:spPr bwMode="auto">
                        <a:xfrm>
                          <a:off x="4075" y="1086"/>
                          <a:ext cx="5995" cy="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009" w:rsidRDefault="00B64009" w:rsidP="00B64009">
                            <w:pPr>
                              <w:pStyle w:val="Textoindependiente"/>
                              <w:spacing w:before="22" w:line="237" w:lineRule="auto"/>
                              <w:ind w:left="20" w:right="18" w:firstLine="820"/>
                              <w:jc w:val="right"/>
                              <w:rPr>
                                <w:rFonts w:ascii="Segoe UI" w:hAnsi="Segoe UI"/>
                                <w:color w:val="FFFFFF"/>
                                <w:spacing w:val="-2"/>
                              </w:rPr>
                            </w:pPr>
                            <w:r>
                              <w:rPr>
                                <w:rFonts w:ascii="Segoe UI" w:hAnsi="Segoe UI"/>
                                <w:color w:val="FFFFFF"/>
                                <w:spacing w:val="-2"/>
                              </w:rPr>
                              <w:t xml:space="preserve">#REVISTAECUMENEDECIENCIASSOCIALES </w:t>
                            </w:r>
                          </w:p>
                          <w:p w:rsidR="00B64009" w:rsidRPr="00BC3A0C" w:rsidRDefault="00B64009" w:rsidP="00B64009">
                            <w:pPr>
                              <w:pStyle w:val="Textoindependiente"/>
                              <w:spacing w:before="22" w:line="237" w:lineRule="auto"/>
                              <w:ind w:left="20" w:right="18"/>
                              <w:jc w:val="right"/>
                              <w:rPr>
                                <w:rFonts w:ascii="Segoe UI" w:hAnsi="Segoe UI"/>
                                <w:color w:val="FFFFFF"/>
                                <w:spacing w:val="-2"/>
                              </w:rPr>
                            </w:pPr>
                            <w:r w:rsidRPr="00BC3A0C">
                              <w:rPr>
                                <w:rFonts w:ascii="Segoe UI" w:hAnsi="Segoe UI"/>
                                <w:color w:val="FFFFFF"/>
                                <w:sz w:val="20"/>
                                <w:szCs w:val="20"/>
                              </w:rPr>
                              <w:t>AÑO</w:t>
                            </w:r>
                            <w:r w:rsidRPr="00BC3A0C">
                              <w:rPr>
                                <w:rFonts w:ascii="Segoe UI" w:hAnsi="Segoe UI"/>
                                <w:color w:val="FFFFFF"/>
                                <w:spacing w:val="-2"/>
                                <w:sz w:val="20"/>
                                <w:szCs w:val="20"/>
                              </w:rPr>
                              <w:t xml:space="preserve"> </w:t>
                            </w:r>
                            <w:r>
                              <w:rPr>
                                <w:rFonts w:ascii="Segoe UI" w:hAnsi="Segoe UI"/>
                                <w:color w:val="FFFFFF"/>
                                <w:sz w:val="20"/>
                                <w:szCs w:val="20"/>
                              </w:rPr>
                              <w:t>6.</w:t>
                            </w:r>
                            <w:r w:rsidRPr="00BC3A0C">
                              <w:rPr>
                                <w:rFonts w:ascii="Segoe UI" w:hAnsi="Segoe UI"/>
                                <w:color w:val="FFFFFF"/>
                                <w:spacing w:val="-1"/>
                                <w:sz w:val="20"/>
                                <w:szCs w:val="20"/>
                              </w:rPr>
                              <w:t xml:space="preserve"> </w:t>
                            </w:r>
                            <w:r w:rsidRPr="00BC3A0C">
                              <w:rPr>
                                <w:rFonts w:ascii="Segoe UI" w:hAnsi="Segoe UI"/>
                                <w:color w:val="FFFFFF"/>
                                <w:sz w:val="20"/>
                                <w:szCs w:val="20"/>
                              </w:rPr>
                              <w:t>VOLUMEN</w:t>
                            </w:r>
                            <w:r w:rsidRPr="00BC3A0C">
                              <w:rPr>
                                <w:rFonts w:ascii="Segoe UI" w:hAnsi="Segoe UI"/>
                                <w:color w:val="FFFFFF"/>
                                <w:spacing w:val="-2"/>
                                <w:sz w:val="20"/>
                                <w:szCs w:val="20"/>
                              </w:rPr>
                              <w:t xml:space="preserve"> </w:t>
                            </w:r>
                            <w:r>
                              <w:rPr>
                                <w:rFonts w:ascii="Segoe UI" w:hAnsi="Segoe UI"/>
                                <w:color w:val="FFFFFF"/>
                                <w:sz w:val="20"/>
                                <w:szCs w:val="20"/>
                              </w:rPr>
                              <w:t>1.</w:t>
                            </w:r>
                            <w:r w:rsidRPr="00BC3A0C">
                              <w:rPr>
                                <w:rFonts w:ascii="Segoe UI" w:hAnsi="Segoe UI"/>
                                <w:color w:val="FFFFFF"/>
                                <w:spacing w:val="-1"/>
                                <w:sz w:val="20"/>
                                <w:szCs w:val="20"/>
                              </w:rPr>
                              <w:t xml:space="preserve"> </w:t>
                            </w:r>
                            <w:r w:rsidRPr="00BC3A0C">
                              <w:rPr>
                                <w:rFonts w:ascii="Segoe UI" w:hAnsi="Segoe UI"/>
                                <w:color w:val="FFFFFF"/>
                                <w:sz w:val="20"/>
                                <w:szCs w:val="20"/>
                              </w:rPr>
                              <w:t>NÚMERO</w:t>
                            </w:r>
                            <w:r w:rsidRPr="00BC3A0C">
                              <w:rPr>
                                <w:rFonts w:ascii="Segoe UI" w:hAnsi="Segoe UI"/>
                                <w:color w:val="FFFFFF"/>
                                <w:spacing w:val="1"/>
                                <w:sz w:val="20"/>
                                <w:szCs w:val="20"/>
                              </w:rPr>
                              <w:t xml:space="preserve"> </w:t>
                            </w:r>
                            <w:r w:rsidRPr="00BC3A0C">
                              <w:rPr>
                                <w:rFonts w:ascii="Segoe UI" w:hAnsi="Segoe UI"/>
                                <w:color w:val="FFFFFF"/>
                                <w:sz w:val="20"/>
                                <w:szCs w:val="20"/>
                              </w:rPr>
                              <w:t>1</w:t>
                            </w:r>
                            <w:r>
                              <w:rPr>
                                <w:rFonts w:ascii="Segoe UI" w:hAnsi="Segoe UI"/>
                                <w:color w:val="FFFFFF"/>
                                <w:sz w:val="20"/>
                                <w:szCs w:val="20"/>
                              </w:rPr>
                              <w:t>1.</w:t>
                            </w:r>
                            <w:r w:rsidRPr="00BC3A0C">
                              <w:rPr>
                                <w:rFonts w:ascii="Segoe UI" w:hAnsi="Segoe UI"/>
                                <w:color w:val="FFFFFF"/>
                                <w:spacing w:val="1"/>
                                <w:sz w:val="20"/>
                                <w:szCs w:val="20"/>
                              </w:rPr>
                              <w:t xml:space="preserve"> </w:t>
                            </w:r>
                            <w:r>
                              <w:rPr>
                                <w:rFonts w:ascii="Segoe UI" w:hAnsi="Segoe UI"/>
                                <w:color w:val="FFFFFF"/>
                                <w:spacing w:val="1"/>
                                <w:sz w:val="20"/>
                                <w:szCs w:val="20"/>
                              </w:rPr>
                              <w:t>FEBRERO-JULIO</w:t>
                            </w:r>
                          </w:p>
                        </w:txbxContent>
                      </wps:txbx>
                      <wps:bodyPr rot="0" vert="horz" wrap="square" lIns="0" tIns="0" rIns="0" bIns="0" anchor="t" anchorCtr="0" upright="1">
                        <a:noAutofit/>
                      </wps:bodyPr>
                    </wps:wsp>
                    <wps:wsp>
                      <wps:cNvPr id="13" name="Textbox 5"/>
                      <wps:cNvSpPr txBox="1">
                        <a:spLocks noChangeArrowheads="1"/>
                      </wps:cNvSpPr>
                      <wps:spPr bwMode="auto">
                        <a:xfrm>
                          <a:off x="10327" y="1106"/>
                          <a:ext cx="590" cy="7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4009" w:rsidRDefault="00B64009" w:rsidP="00B64009">
                            <w:pPr>
                              <w:spacing w:before="21"/>
                              <w:ind w:left="20"/>
                              <w:rPr>
                                <w:rFonts w:ascii="Segoe UI"/>
                                <w:b/>
                                <w:color w:val="FFFFFF"/>
                                <w:spacing w:val="-4"/>
                              </w:rPr>
                            </w:pPr>
                            <w:r>
                              <w:rPr>
                                <w:rFonts w:ascii="Segoe UI"/>
                                <w:b/>
                                <w:color w:val="FFFFFF"/>
                                <w:spacing w:val="-4"/>
                              </w:rPr>
                              <w:t>2025</w:t>
                            </w:r>
                          </w:p>
                          <w:p w:rsidR="00B64009" w:rsidRDefault="00B64009" w:rsidP="00B64009">
                            <w:pPr>
                              <w:spacing w:before="21"/>
                              <w:ind w:left="20"/>
                              <w:rPr>
                                <w:rFonts w:ascii="Segoe UI"/>
                                <w:b/>
                                <w:color w:val="FFFFFF"/>
                                <w:spacing w:val="-4"/>
                              </w:rPr>
                            </w:pPr>
                          </w:p>
                          <w:p w:rsidR="00B64009" w:rsidRDefault="00B64009" w:rsidP="00B64009">
                            <w:pPr>
                              <w:spacing w:before="21"/>
                              <w:ind w:left="20"/>
                              <w:rPr>
                                <w:rFonts w:ascii="Segoe UI"/>
                                <w:b/>
                                <w:color w:val="FFFFFF"/>
                                <w:spacing w:val="-4"/>
                              </w:rPr>
                            </w:pPr>
                          </w:p>
                          <w:p w:rsidR="00B64009" w:rsidRDefault="00B64009" w:rsidP="00B64009">
                            <w:pPr>
                              <w:spacing w:before="21"/>
                              <w:ind w:left="20"/>
                              <w:rPr>
                                <w:rFonts w:ascii="Segoe UI"/>
                                <w:b/>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006443" id="Grupo 8" o:spid="_x0000_s1026" style="position:absolute;margin-left:0;margin-top:-21.8pt;width:486.65pt;height:56.6pt;z-index:251659264;mso-position-horizontal:left;mso-position-horizontal-relative:margin" coordorigin="1262,855" coordsize="9733,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">
              <v:group id="Group 1" o:spid="_x0000_s1027" style="position:absolute;left:1262;top:855;width:9733;height:1080" coordsize="57600,8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Graphic 2" o:spid="_x0000_s1028" style="position:absolute;left:91;top:90;width:52845;height:8116;visibility:visible;mso-wrap-style:square;v-text-anchor:top" coordsize="5284470,81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" path="m5284343,l,,,811072r5284343,l5284343,xe" fillcolor="gray" stroked="f">
                  <v:path arrowok="t" o:connecttype="custom" o:connectlocs="5284343,0;0,0;0,811072;5284343,811072;5284343,0" o:connectangles="0,0,0,0,0"/>
                </v:shape>
                <v:shape id="Graphic 3" o:spid="_x0000_s1029" style="position:absolute;width:57600;height:8267;visibility:visible;mso-wrap-style:square;v-text-anchor:top" coordsize="5760085,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" path="m5299519,r-6032,l5293436,6096r,814070l6096,820166r,-814070l5293436,6096r,-6096l6096,,,,,6045,,820166r,6096l6096,826262r5287340,l5299519,826262r,-6096l5299519,6096r,-6096xem5759767,r-6083,l5299532,r,6096l5753684,6096r,2997l5299532,9093r,811073l5299532,826262r454152,l5759767,826262r,-6096l5759767,6096r,-6096xe" fillcolor="black" stroked="f">
                  <v:path arrowok="t" o:connecttype="custom" o:connectlocs="5299519,0;5293487,0;5293436,6096;5293436,820166;6096,820166;6096,6096;5293436,6096;5293436,0;6096,0;0,0;0,6045;0,820166;0,826262;6096,826262;5293436,826262;5299519,826262;5299519,820166;5299519,6096;5299519,0;5759767,0;5753684,0;5299532,0;5299532,6096;5753684,6096;5753684,9093;5299532,9093;5299532,820166;5299532,826262;5753684,826262;5759767,826262;5759767,820166;5759767,6096;5759767,0" o:connectangles="0,0,0,0,0,0,0,0,0,0,0,0,0,0,0,0,0,0,0,0,0,0,0,0,0,0,0,0,0,0,0,0,0"/>
                </v:shape>
              </v:group>
              <v:shapetype id="_x0000_t202" coordsize="21600,21600" o:spt="202" path="m,l,21600r21600,l21600,xe">
                <v:stroke joinstyle="miter"/>
                <v:path gradientshapeok="t" o:connecttype="rect"/>
              </v:shapetype>
              <v:shape id="Textbox 4" o:spid="_x0000_s1030" type="#_x0000_t202" style="position:absolute;left:4075;top:1086;width:5995;height: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B64009" w:rsidRDefault="00B64009" w:rsidP="00B64009">
                      <w:pPr>
                        <w:pStyle w:val="Textoindependiente"/>
                        <w:spacing w:before="22" w:line="237" w:lineRule="auto"/>
                        <w:ind w:left="20" w:right="18" w:firstLine="820"/>
                        <w:jc w:val="right"/>
                        <w:rPr>
                          <w:rFonts w:ascii="Segoe UI" w:hAnsi="Segoe UI"/>
                          <w:color w:val="FFFFFF"/>
                          <w:spacing w:val="-2"/>
                        </w:rPr>
                      </w:pPr>
                      <w:r>
                        <w:rPr>
                          <w:rFonts w:ascii="Segoe UI" w:hAnsi="Segoe UI"/>
                          <w:color w:val="FFFFFF"/>
                          <w:spacing w:val="-2"/>
                        </w:rPr>
                        <w:t xml:space="preserve">#REVISTAECUMENEDECIENCIASSOCIALES </w:t>
                      </w:r>
                    </w:p>
                    <w:p w:rsidR="00B64009" w:rsidRPr="00BC3A0C" w:rsidRDefault="00B64009" w:rsidP="00B64009">
                      <w:pPr>
                        <w:pStyle w:val="Textoindependiente"/>
                        <w:spacing w:before="22" w:line="237" w:lineRule="auto"/>
                        <w:ind w:left="20" w:right="18"/>
                        <w:jc w:val="right"/>
                        <w:rPr>
                          <w:rFonts w:ascii="Segoe UI" w:hAnsi="Segoe UI"/>
                          <w:color w:val="FFFFFF"/>
                          <w:spacing w:val="-2"/>
                        </w:rPr>
                      </w:pPr>
                      <w:r w:rsidRPr="00BC3A0C">
                        <w:rPr>
                          <w:rFonts w:ascii="Segoe UI" w:hAnsi="Segoe UI"/>
                          <w:color w:val="FFFFFF"/>
                          <w:sz w:val="20"/>
                          <w:szCs w:val="20"/>
                        </w:rPr>
                        <w:t>AÑO</w:t>
                      </w:r>
                      <w:r w:rsidRPr="00BC3A0C">
                        <w:rPr>
                          <w:rFonts w:ascii="Segoe UI" w:hAnsi="Segoe UI"/>
                          <w:color w:val="FFFFFF"/>
                          <w:spacing w:val="-2"/>
                          <w:sz w:val="20"/>
                          <w:szCs w:val="20"/>
                        </w:rPr>
                        <w:t xml:space="preserve"> </w:t>
                      </w:r>
                      <w:r>
                        <w:rPr>
                          <w:rFonts w:ascii="Segoe UI" w:hAnsi="Segoe UI"/>
                          <w:color w:val="FFFFFF"/>
                          <w:sz w:val="20"/>
                          <w:szCs w:val="20"/>
                        </w:rPr>
                        <w:t>6.</w:t>
                      </w:r>
                      <w:r w:rsidRPr="00BC3A0C">
                        <w:rPr>
                          <w:rFonts w:ascii="Segoe UI" w:hAnsi="Segoe UI"/>
                          <w:color w:val="FFFFFF"/>
                          <w:spacing w:val="-1"/>
                          <w:sz w:val="20"/>
                          <w:szCs w:val="20"/>
                        </w:rPr>
                        <w:t xml:space="preserve"> </w:t>
                      </w:r>
                      <w:r w:rsidRPr="00BC3A0C">
                        <w:rPr>
                          <w:rFonts w:ascii="Segoe UI" w:hAnsi="Segoe UI"/>
                          <w:color w:val="FFFFFF"/>
                          <w:sz w:val="20"/>
                          <w:szCs w:val="20"/>
                        </w:rPr>
                        <w:t>VOLUMEN</w:t>
                      </w:r>
                      <w:r w:rsidRPr="00BC3A0C">
                        <w:rPr>
                          <w:rFonts w:ascii="Segoe UI" w:hAnsi="Segoe UI"/>
                          <w:color w:val="FFFFFF"/>
                          <w:spacing w:val="-2"/>
                          <w:sz w:val="20"/>
                          <w:szCs w:val="20"/>
                        </w:rPr>
                        <w:t xml:space="preserve"> </w:t>
                      </w:r>
                      <w:r>
                        <w:rPr>
                          <w:rFonts w:ascii="Segoe UI" w:hAnsi="Segoe UI"/>
                          <w:color w:val="FFFFFF"/>
                          <w:sz w:val="20"/>
                          <w:szCs w:val="20"/>
                        </w:rPr>
                        <w:t>1.</w:t>
                      </w:r>
                      <w:r w:rsidRPr="00BC3A0C">
                        <w:rPr>
                          <w:rFonts w:ascii="Segoe UI" w:hAnsi="Segoe UI"/>
                          <w:color w:val="FFFFFF"/>
                          <w:spacing w:val="-1"/>
                          <w:sz w:val="20"/>
                          <w:szCs w:val="20"/>
                        </w:rPr>
                        <w:t xml:space="preserve"> </w:t>
                      </w:r>
                      <w:r w:rsidRPr="00BC3A0C">
                        <w:rPr>
                          <w:rFonts w:ascii="Segoe UI" w:hAnsi="Segoe UI"/>
                          <w:color w:val="FFFFFF"/>
                          <w:sz w:val="20"/>
                          <w:szCs w:val="20"/>
                        </w:rPr>
                        <w:t>NÚMERO</w:t>
                      </w:r>
                      <w:r w:rsidRPr="00BC3A0C">
                        <w:rPr>
                          <w:rFonts w:ascii="Segoe UI" w:hAnsi="Segoe UI"/>
                          <w:color w:val="FFFFFF"/>
                          <w:spacing w:val="1"/>
                          <w:sz w:val="20"/>
                          <w:szCs w:val="20"/>
                        </w:rPr>
                        <w:t xml:space="preserve"> </w:t>
                      </w:r>
                      <w:r w:rsidRPr="00BC3A0C">
                        <w:rPr>
                          <w:rFonts w:ascii="Segoe UI" w:hAnsi="Segoe UI"/>
                          <w:color w:val="FFFFFF"/>
                          <w:sz w:val="20"/>
                          <w:szCs w:val="20"/>
                        </w:rPr>
                        <w:t>1</w:t>
                      </w:r>
                      <w:r>
                        <w:rPr>
                          <w:rFonts w:ascii="Segoe UI" w:hAnsi="Segoe UI"/>
                          <w:color w:val="FFFFFF"/>
                          <w:sz w:val="20"/>
                          <w:szCs w:val="20"/>
                        </w:rPr>
                        <w:t>1.</w:t>
                      </w:r>
                      <w:r w:rsidRPr="00BC3A0C">
                        <w:rPr>
                          <w:rFonts w:ascii="Segoe UI" w:hAnsi="Segoe UI"/>
                          <w:color w:val="FFFFFF"/>
                          <w:spacing w:val="1"/>
                          <w:sz w:val="20"/>
                          <w:szCs w:val="20"/>
                        </w:rPr>
                        <w:t xml:space="preserve"> </w:t>
                      </w:r>
                      <w:r>
                        <w:rPr>
                          <w:rFonts w:ascii="Segoe UI" w:hAnsi="Segoe UI"/>
                          <w:color w:val="FFFFFF"/>
                          <w:spacing w:val="1"/>
                          <w:sz w:val="20"/>
                          <w:szCs w:val="20"/>
                        </w:rPr>
                        <w:t>FEBRERO-JULIO</w:t>
                      </w:r>
                    </w:p>
                  </w:txbxContent>
                </v:textbox>
              </v:shape>
              <v:shape id="Textbox 5" o:spid="_x0000_s1031" type="#_x0000_t202" style="position:absolute;left:10327;top:1106;width:590;height: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B64009" w:rsidRDefault="00B64009" w:rsidP="00B64009">
                      <w:pPr>
                        <w:spacing w:before="21"/>
                        <w:ind w:left="20"/>
                        <w:rPr>
                          <w:rFonts w:ascii="Segoe UI"/>
                          <w:b/>
                          <w:color w:val="FFFFFF"/>
                          <w:spacing w:val="-4"/>
                        </w:rPr>
                      </w:pPr>
                      <w:r>
                        <w:rPr>
                          <w:rFonts w:ascii="Segoe UI"/>
                          <w:b/>
                          <w:color w:val="FFFFFF"/>
                          <w:spacing w:val="-4"/>
                        </w:rPr>
                        <w:t>2025</w:t>
                      </w:r>
                    </w:p>
                    <w:p w:rsidR="00B64009" w:rsidRDefault="00B64009" w:rsidP="00B64009">
                      <w:pPr>
                        <w:spacing w:before="21"/>
                        <w:ind w:left="20"/>
                        <w:rPr>
                          <w:rFonts w:ascii="Segoe UI"/>
                          <w:b/>
                          <w:color w:val="FFFFFF"/>
                          <w:spacing w:val="-4"/>
                        </w:rPr>
                      </w:pPr>
                    </w:p>
                    <w:p w:rsidR="00B64009" w:rsidRDefault="00B64009" w:rsidP="00B64009">
                      <w:pPr>
                        <w:spacing w:before="21"/>
                        <w:ind w:left="20"/>
                        <w:rPr>
                          <w:rFonts w:ascii="Segoe UI"/>
                          <w:b/>
                          <w:color w:val="FFFFFF"/>
                          <w:spacing w:val="-4"/>
                        </w:rPr>
                      </w:pPr>
                    </w:p>
                    <w:p w:rsidR="00B64009" w:rsidRDefault="00B64009" w:rsidP="00B64009">
                      <w:pPr>
                        <w:spacing w:before="21"/>
                        <w:ind w:left="20"/>
                        <w:rPr>
                          <w:rFonts w:ascii="Segoe UI"/>
                          <w:b/>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71D4"/>
    <w:multiLevelType w:val="multilevel"/>
    <w:tmpl w:val="41107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97D57"/>
    <w:multiLevelType w:val="hybridMultilevel"/>
    <w:tmpl w:val="B196422C"/>
    <w:lvl w:ilvl="0" w:tplc="0409000D">
      <w:start w:val="1"/>
      <w:numFmt w:val="bullet"/>
      <w:lvlText w:val=""/>
      <w:lvlJc w:val="left"/>
      <w:pPr>
        <w:ind w:left="703" w:hanging="360"/>
      </w:pPr>
      <w:rPr>
        <w:rFonts w:ascii="Wingdings" w:hAnsi="Wingdings" w:hint="default"/>
      </w:rPr>
    </w:lvl>
    <w:lvl w:ilvl="1" w:tplc="080A0003" w:tentative="1">
      <w:start w:val="1"/>
      <w:numFmt w:val="bullet"/>
      <w:lvlText w:val="o"/>
      <w:lvlJc w:val="left"/>
      <w:pPr>
        <w:ind w:left="1423" w:hanging="360"/>
      </w:pPr>
      <w:rPr>
        <w:rFonts w:ascii="Courier New" w:hAnsi="Courier New" w:cs="Courier New" w:hint="default"/>
      </w:rPr>
    </w:lvl>
    <w:lvl w:ilvl="2" w:tplc="080A0005" w:tentative="1">
      <w:start w:val="1"/>
      <w:numFmt w:val="bullet"/>
      <w:lvlText w:val=""/>
      <w:lvlJc w:val="left"/>
      <w:pPr>
        <w:ind w:left="2143" w:hanging="360"/>
      </w:pPr>
      <w:rPr>
        <w:rFonts w:ascii="Wingdings" w:hAnsi="Wingdings" w:hint="default"/>
      </w:rPr>
    </w:lvl>
    <w:lvl w:ilvl="3" w:tplc="080A0001" w:tentative="1">
      <w:start w:val="1"/>
      <w:numFmt w:val="bullet"/>
      <w:lvlText w:val=""/>
      <w:lvlJc w:val="left"/>
      <w:pPr>
        <w:ind w:left="2863" w:hanging="360"/>
      </w:pPr>
      <w:rPr>
        <w:rFonts w:ascii="Symbol" w:hAnsi="Symbol" w:hint="default"/>
      </w:rPr>
    </w:lvl>
    <w:lvl w:ilvl="4" w:tplc="080A0003" w:tentative="1">
      <w:start w:val="1"/>
      <w:numFmt w:val="bullet"/>
      <w:lvlText w:val="o"/>
      <w:lvlJc w:val="left"/>
      <w:pPr>
        <w:ind w:left="3583" w:hanging="360"/>
      </w:pPr>
      <w:rPr>
        <w:rFonts w:ascii="Courier New" w:hAnsi="Courier New" w:cs="Courier New" w:hint="default"/>
      </w:rPr>
    </w:lvl>
    <w:lvl w:ilvl="5" w:tplc="080A0005" w:tentative="1">
      <w:start w:val="1"/>
      <w:numFmt w:val="bullet"/>
      <w:lvlText w:val=""/>
      <w:lvlJc w:val="left"/>
      <w:pPr>
        <w:ind w:left="4303" w:hanging="360"/>
      </w:pPr>
      <w:rPr>
        <w:rFonts w:ascii="Wingdings" w:hAnsi="Wingdings" w:hint="default"/>
      </w:rPr>
    </w:lvl>
    <w:lvl w:ilvl="6" w:tplc="080A0001" w:tentative="1">
      <w:start w:val="1"/>
      <w:numFmt w:val="bullet"/>
      <w:lvlText w:val=""/>
      <w:lvlJc w:val="left"/>
      <w:pPr>
        <w:ind w:left="5023" w:hanging="360"/>
      </w:pPr>
      <w:rPr>
        <w:rFonts w:ascii="Symbol" w:hAnsi="Symbol" w:hint="default"/>
      </w:rPr>
    </w:lvl>
    <w:lvl w:ilvl="7" w:tplc="080A0003" w:tentative="1">
      <w:start w:val="1"/>
      <w:numFmt w:val="bullet"/>
      <w:lvlText w:val="o"/>
      <w:lvlJc w:val="left"/>
      <w:pPr>
        <w:ind w:left="5743" w:hanging="360"/>
      </w:pPr>
      <w:rPr>
        <w:rFonts w:ascii="Courier New" w:hAnsi="Courier New" w:cs="Courier New" w:hint="default"/>
      </w:rPr>
    </w:lvl>
    <w:lvl w:ilvl="8" w:tplc="080A0005" w:tentative="1">
      <w:start w:val="1"/>
      <w:numFmt w:val="bullet"/>
      <w:lvlText w:val=""/>
      <w:lvlJc w:val="left"/>
      <w:pPr>
        <w:ind w:left="6463" w:hanging="360"/>
      </w:pPr>
      <w:rPr>
        <w:rFonts w:ascii="Wingdings" w:hAnsi="Wingdings" w:hint="default"/>
      </w:rPr>
    </w:lvl>
  </w:abstractNum>
  <w:abstractNum w:abstractNumId="2" w15:restartNumberingAfterBreak="0">
    <w:nsid w:val="0C5D04F6"/>
    <w:multiLevelType w:val="hybridMultilevel"/>
    <w:tmpl w:val="5DBECED0"/>
    <w:lvl w:ilvl="0" w:tplc="7110DDD0">
      <w:start w:val="1"/>
      <w:numFmt w:val="bullet"/>
      <w:lvlText w:val="-"/>
      <w:lvlJc w:val="left"/>
      <w:pPr>
        <w:ind w:left="928" w:hanging="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C93725D"/>
    <w:multiLevelType w:val="hybridMultilevel"/>
    <w:tmpl w:val="C80AB340"/>
    <w:lvl w:ilvl="0" w:tplc="CC58F3E2">
      <w:start w:val="1"/>
      <w:numFmt w:val="upperRoman"/>
      <w:lvlText w:val="%1."/>
      <w:lvlJc w:val="left"/>
      <w:pPr>
        <w:ind w:left="1080" w:hanging="72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D4A5EDA"/>
    <w:multiLevelType w:val="multilevel"/>
    <w:tmpl w:val="1E0C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C57B1B"/>
    <w:multiLevelType w:val="multilevel"/>
    <w:tmpl w:val="080C1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281E38"/>
    <w:multiLevelType w:val="multilevel"/>
    <w:tmpl w:val="049C4E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787406"/>
    <w:multiLevelType w:val="hybridMultilevel"/>
    <w:tmpl w:val="D4B84B44"/>
    <w:lvl w:ilvl="0" w:tplc="0409000F">
      <w:start w:val="1"/>
      <w:numFmt w:val="decimal"/>
      <w:lvlText w:val="%1."/>
      <w:lvlJc w:val="left"/>
      <w:pPr>
        <w:ind w:left="36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7673C67"/>
    <w:multiLevelType w:val="multilevel"/>
    <w:tmpl w:val="E7400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6879C7"/>
    <w:multiLevelType w:val="hybridMultilevel"/>
    <w:tmpl w:val="A21CB0CE"/>
    <w:lvl w:ilvl="0" w:tplc="0409000F">
      <w:start w:val="1"/>
      <w:numFmt w:val="decimal"/>
      <w:lvlText w:val="%1."/>
      <w:lvlJc w:val="left"/>
      <w:pPr>
        <w:ind w:left="928"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1057121"/>
    <w:multiLevelType w:val="hybridMultilevel"/>
    <w:tmpl w:val="B8BA48FC"/>
    <w:lvl w:ilvl="0" w:tplc="7110DDD0">
      <w:start w:val="1"/>
      <w:numFmt w:val="bullet"/>
      <w:lvlText w:val="-"/>
      <w:lvlJc w:val="left"/>
      <w:pPr>
        <w:ind w:left="720" w:hanging="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36214A1"/>
    <w:multiLevelType w:val="multilevel"/>
    <w:tmpl w:val="57C8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D27801"/>
    <w:multiLevelType w:val="multilevel"/>
    <w:tmpl w:val="325683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E37216"/>
    <w:multiLevelType w:val="hybridMultilevel"/>
    <w:tmpl w:val="D284CCC0"/>
    <w:lvl w:ilvl="0" w:tplc="9496CCE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7"/>
  </w:num>
  <w:num w:numId="3">
    <w:abstractNumId w:val="2"/>
  </w:num>
  <w:num w:numId="4">
    <w:abstractNumId w:val="10"/>
  </w:num>
  <w:num w:numId="5">
    <w:abstractNumId w:val="9"/>
  </w:num>
  <w:num w:numId="6">
    <w:abstractNumId w:val="3"/>
  </w:num>
  <w:num w:numId="7">
    <w:abstractNumId w:val="11"/>
  </w:num>
  <w:num w:numId="8">
    <w:abstractNumId w:val="1"/>
  </w:num>
  <w:num w:numId="9">
    <w:abstractNumId w:val="8"/>
  </w:num>
  <w:num w:numId="10">
    <w:abstractNumId w:val="5"/>
  </w:num>
  <w:num w:numId="11">
    <w:abstractNumId w:val="12"/>
  </w:num>
  <w:num w:numId="12">
    <w:abstractNumId w:val="0"/>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DBC"/>
    <w:rsid w:val="000000A9"/>
    <w:rsid w:val="00003D21"/>
    <w:rsid w:val="00005DCA"/>
    <w:rsid w:val="00040A02"/>
    <w:rsid w:val="00043046"/>
    <w:rsid w:val="000618FC"/>
    <w:rsid w:val="0006196E"/>
    <w:rsid w:val="000713A7"/>
    <w:rsid w:val="00073014"/>
    <w:rsid w:val="00091E39"/>
    <w:rsid w:val="000976D7"/>
    <w:rsid w:val="000A5D9E"/>
    <w:rsid w:val="000A5F2B"/>
    <w:rsid w:val="000D1029"/>
    <w:rsid w:val="001005F2"/>
    <w:rsid w:val="001122F0"/>
    <w:rsid w:val="00117162"/>
    <w:rsid w:val="00120A9C"/>
    <w:rsid w:val="0014287C"/>
    <w:rsid w:val="00143E79"/>
    <w:rsid w:val="00146A3E"/>
    <w:rsid w:val="00147EFB"/>
    <w:rsid w:val="0015583B"/>
    <w:rsid w:val="001778AA"/>
    <w:rsid w:val="0018142B"/>
    <w:rsid w:val="001835C6"/>
    <w:rsid w:val="001B1CF5"/>
    <w:rsid w:val="001B7339"/>
    <w:rsid w:val="001C214A"/>
    <w:rsid w:val="00203185"/>
    <w:rsid w:val="00217D07"/>
    <w:rsid w:val="00231646"/>
    <w:rsid w:val="00234D52"/>
    <w:rsid w:val="00234E6B"/>
    <w:rsid w:val="0023638F"/>
    <w:rsid w:val="00246EB6"/>
    <w:rsid w:val="00251A26"/>
    <w:rsid w:val="00254465"/>
    <w:rsid w:val="002629EB"/>
    <w:rsid w:val="002633B3"/>
    <w:rsid w:val="00291BDF"/>
    <w:rsid w:val="00293060"/>
    <w:rsid w:val="002A1FBC"/>
    <w:rsid w:val="002B144D"/>
    <w:rsid w:val="002B21D1"/>
    <w:rsid w:val="002B6A50"/>
    <w:rsid w:val="002C465B"/>
    <w:rsid w:val="002D526C"/>
    <w:rsid w:val="002D74F1"/>
    <w:rsid w:val="002F1A2E"/>
    <w:rsid w:val="002F3F31"/>
    <w:rsid w:val="00325706"/>
    <w:rsid w:val="00331A35"/>
    <w:rsid w:val="003367B7"/>
    <w:rsid w:val="00337E69"/>
    <w:rsid w:val="00342519"/>
    <w:rsid w:val="00344E03"/>
    <w:rsid w:val="00347878"/>
    <w:rsid w:val="00352AE6"/>
    <w:rsid w:val="0036293C"/>
    <w:rsid w:val="00384193"/>
    <w:rsid w:val="003961E6"/>
    <w:rsid w:val="003A7078"/>
    <w:rsid w:val="003B56BA"/>
    <w:rsid w:val="003C48DB"/>
    <w:rsid w:val="003C5C4E"/>
    <w:rsid w:val="003D03E6"/>
    <w:rsid w:val="003D182E"/>
    <w:rsid w:val="003D30BE"/>
    <w:rsid w:val="003E0D1E"/>
    <w:rsid w:val="003F1C6D"/>
    <w:rsid w:val="003F7B58"/>
    <w:rsid w:val="00401015"/>
    <w:rsid w:val="00404998"/>
    <w:rsid w:val="00407F43"/>
    <w:rsid w:val="004119C8"/>
    <w:rsid w:val="00411B91"/>
    <w:rsid w:val="00415FB0"/>
    <w:rsid w:val="004221CE"/>
    <w:rsid w:val="00422C18"/>
    <w:rsid w:val="0042545D"/>
    <w:rsid w:val="004261A0"/>
    <w:rsid w:val="00430AEB"/>
    <w:rsid w:val="00431CA8"/>
    <w:rsid w:val="0043595E"/>
    <w:rsid w:val="00435DD2"/>
    <w:rsid w:val="004539E5"/>
    <w:rsid w:val="00466EEA"/>
    <w:rsid w:val="004676A2"/>
    <w:rsid w:val="0047116C"/>
    <w:rsid w:val="00474218"/>
    <w:rsid w:val="00490DD3"/>
    <w:rsid w:val="004922D4"/>
    <w:rsid w:val="004926D8"/>
    <w:rsid w:val="00492E2E"/>
    <w:rsid w:val="00497272"/>
    <w:rsid w:val="004A0F4E"/>
    <w:rsid w:val="004A22E7"/>
    <w:rsid w:val="004A7DC0"/>
    <w:rsid w:val="004B1DBC"/>
    <w:rsid w:val="004B512C"/>
    <w:rsid w:val="004B51F0"/>
    <w:rsid w:val="004B6FCD"/>
    <w:rsid w:val="004C7C3F"/>
    <w:rsid w:val="004D3DA3"/>
    <w:rsid w:val="004D3F7C"/>
    <w:rsid w:val="004E015F"/>
    <w:rsid w:val="004E4727"/>
    <w:rsid w:val="004E5015"/>
    <w:rsid w:val="00504AC9"/>
    <w:rsid w:val="005118E4"/>
    <w:rsid w:val="00512A3E"/>
    <w:rsid w:val="005232A3"/>
    <w:rsid w:val="005363D4"/>
    <w:rsid w:val="005371D2"/>
    <w:rsid w:val="00545301"/>
    <w:rsid w:val="00547769"/>
    <w:rsid w:val="00550A38"/>
    <w:rsid w:val="00562E0C"/>
    <w:rsid w:val="00572BC1"/>
    <w:rsid w:val="0059201E"/>
    <w:rsid w:val="0059448E"/>
    <w:rsid w:val="005A146F"/>
    <w:rsid w:val="005A3AD3"/>
    <w:rsid w:val="005A4E2E"/>
    <w:rsid w:val="005A6C19"/>
    <w:rsid w:val="005C27F8"/>
    <w:rsid w:val="005E2ADB"/>
    <w:rsid w:val="005E79B8"/>
    <w:rsid w:val="005F4C77"/>
    <w:rsid w:val="005F780D"/>
    <w:rsid w:val="0060425C"/>
    <w:rsid w:val="00642991"/>
    <w:rsid w:val="00651127"/>
    <w:rsid w:val="0065139C"/>
    <w:rsid w:val="00662861"/>
    <w:rsid w:val="00662E0C"/>
    <w:rsid w:val="00667002"/>
    <w:rsid w:val="006856AB"/>
    <w:rsid w:val="00695B22"/>
    <w:rsid w:val="006C6DB8"/>
    <w:rsid w:val="006C71D7"/>
    <w:rsid w:val="006D7BF1"/>
    <w:rsid w:val="006E010D"/>
    <w:rsid w:val="006E232C"/>
    <w:rsid w:val="006F7F11"/>
    <w:rsid w:val="00702D02"/>
    <w:rsid w:val="00711830"/>
    <w:rsid w:val="007119FE"/>
    <w:rsid w:val="00714DE9"/>
    <w:rsid w:val="007230DE"/>
    <w:rsid w:val="0073786A"/>
    <w:rsid w:val="007434D2"/>
    <w:rsid w:val="00753461"/>
    <w:rsid w:val="007A49A3"/>
    <w:rsid w:val="007A62D5"/>
    <w:rsid w:val="007A7DB0"/>
    <w:rsid w:val="007B3A32"/>
    <w:rsid w:val="007E5B22"/>
    <w:rsid w:val="00806D08"/>
    <w:rsid w:val="00807530"/>
    <w:rsid w:val="00816567"/>
    <w:rsid w:val="008318C9"/>
    <w:rsid w:val="0083249C"/>
    <w:rsid w:val="00847BDF"/>
    <w:rsid w:val="00867AE7"/>
    <w:rsid w:val="00873102"/>
    <w:rsid w:val="008867A4"/>
    <w:rsid w:val="00893D2C"/>
    <w:rsid w:val="008A703C"/>
    <w:rsid w:val="008C2BF9"/>
    <w:rsid w:val="008C4183"/>
    <w:rsid w:val="008C5D7F"/>
    <w:rsid w:val="008D237B"/>
    <w:rsid w:val="008D40BB"/>
    <w:rsid w:val="008D6B2A"/>
    <w:rsid w:val="008E51CF"/>
    <w:rsid w:val="008E70CC"/>
    <w:rsid w:val="008F4B2D"/>
    <w:rsid w:val="008F5436"/>
    <w:rsid w:val="00912BFA"/>
    <w:rsid w:val="00925C27"/>
    <w:rsid w:val="009320E9"/>
    <w:rsid w:val="00936F95"/>
    <w:rsid w:val="00951469"/>
    <w:rsid w:val="00951C2D"/>
    <w:rsid w:val="0096313D"/>
    <w:rsid w:val="009674AC"/>
    <w:rsid w:val="0096764E"/>
    <w:rsid w:val="009858FE"/>
    <w:rsid w:val="009941AB"/>
    <w:rsid w:val="0099729C"/>
    <w:rsid w:val="009A6333"/>
    <w:rsid w:val="009B1CA5"/>
    <w:rsid w:val="009C2F1A"/>
    <w:rsid w:val="009C3DB2"/>
    <w:rsid w:val="009C6B03"/>
    <w:rsid w:val="009D6941"/>
    <w:rsid w:val="009F131A"/>
    <w:rsid w:val="009F7984"/>
    <w:rsid w:val="009F7A75"/>
    <w:rsid w:val="00A02310"/>
    <w:rsid w:val="00A029FB"/>
    <w:rsid w:val="00A104AA"/>
    <w:rsid w:val="00A31CED"/>
    <w:rsid w:val="00A42B3D"/>
    <w:rsid w:val="00A4318C"/>
    <w:rsid w:val="00A450F1"/>
    <w:rsid w:val="00A562B1"/>
    <w:rsid w:val="00A568C9"/>
    <w:rsid w:val="00A56EDE"/>
    <w:rsid w:val="00A800FA"/>
    <w:rsid w:val="00A87579"/>
    <w:rsid w:val="00A905BC"/>
    <w:rsid w:val="00A92C7E"/>
    <w:rsid w:val="00AA3DAE"/>
    <w:rsid w:val="00AC010E"/>
    <w:rsid w:val="00AC2F9E"/>
    <w:rsid w:val="00AC778B"/>
    <w:rsid w:val="00AD0F4E"/>
    <w:rsid w:val="00AD3AC1"/>
    <w:rsid w:val="00AD5D7E"/>
    <w:rsid w:val="00AE0354"/>
    <w:rsid w:val="00AE6252"/>
    <w:rsid w:val="00AF37E9"/>
    <w:rsid w:val="00AF5ACD"/>
    <w:rsid w:val="00B105D4"/>
    <w:rsid w:val="00B205CF"/>
    <w:rsid w:val="00B24AF1"/>
    <w:rsid w:val="00B25A21"/>
    <w:rsid w:val="00B30BCC"/>
    <w:rsid w:val="00B33AC9"/>
    <w:rsid w:val="00B35724"/>
    <w:rsid w:val="00B531D7"/>
    <w:rsid w:val="00B62807"/>
    <w:rsid w:val="00B64009"/>
    <w:rsid w:val="00B713D1"/>
    <w:rsid w:val="00B80AC5"/>
    <w:rsid w:val="00B915B2"/>
    <w:rsid w:val="00B91FFC"/>
    <w:rsid w:val="00BA080E"/>
    <w:rsid w:val="00BA38D6"/>
    <w:rsid w:val="00BB5890"/>
    <w:rsid w:val="00BC0E2E"/>
    <w:rsid w:val="00BC164F"/>
    <w:rsid w:val="00BD7987"/>
    <w:rsid w:val="00BE1D6A"/>
    <w:rsid w:val="00BE3B6D"/>
    <w:rsid w:val="00BE712E"/>
    <w:rsid w:val="00BF31E7"/>
    <w:rsid w:val="00C16CF1"/>
    <w:rsid w:val="00C2478A"/>
    <w:rsid w:val="00C26F72"/>
    <w:rsid w:val="00C31183"/>
    <w:rsid w:val="00C35B93"/>
    <w:rsid w:val="00C409B4"/>
    <w:rsid w:val="00C428E6"/>
    <w:rsid w:val="00C55C1F"/>
    <w:rsid w:val="00C62179"/>
    <w:rsid w:val="00C637D2"/>
    <w:rsid w:val="00C6432A"/>
    <w:rsid w:val="00C7071B"/>
    <w:rsid w:val="00C746F4"/>
    <w:rsid w:val="00C76805"/>
    <w:rsid w:val="00C85570"/>
    <w:rsid w:val="00C87195"/>
    <w:rsid w:val="00C94221"/>
    <w:rsid w:val="00C94D99"/>
    <w:rsid w:val="00C97912"/>
    <w:rsid w:val="00CA754C"/>
    <w:rsid w:val="00CB6FC9"/>
    <w:rsid w:val="00CC7E29"/>
    <w:rsid w:val="00CD3735"/>
    <w:rsid w:val="00CD4B91"/>
    <w:rsid w:val="00CF2557"/>
    <w:rsid w:val="00CF4D78"/>
    <w:rsid w:val="00D028B7"/>
    <w:rsid w:val="00D04963"/>
    <w:rsid w:val="00D04F3B"/>
    <w:rsid w:val="00D15018"/>
    <w:rsid w:val="00D24CC0"/>
    <w:rsid w:val="00D25933"/>
    <w:rsid w:val="00D301DE"/>
    <w:rsid w:val="00D3522E"/>
    <w:rsid w:val="00D37378"/>
    <w:rsid w:val="00D42037"/>
    <w:rsid w:val="00D73E36"/>
    <w:rsid w:val="00D8342C"/>
    <w:rsid w:val="00D979AB"/>
    <w:rsid w:val="00DA6AA4"/>
    <w:rsid w:val="00DA7AE9"/>
    <w:rsid w:val="00DB78C7"/>
    <w:rsid w:val="00DD0648"/>
    <w:rsid w:val="00DD4E48"/>
    <w:rsid w:val="00DD7E02"/>
    <w:rsid w:val="00DE4333"/>
    <w:rsid w:val="00DE5D4F"/>
    <w:rsid w:val="00DE7156"/>
    <w:rsid w:val="00E14DF9"/>
    <w:rsid w:val="00E151D2"/>
    <w:rsid w:val="00E15842"/>
    <w:rsid w:val="00E15A57"/>
    <w:rsid w:val="00E2631E"/>
    <w:rsid w:val="00E3217B"/>
    <w:rsid w:val="00E45A0C"/>
    <w:rsid w:val="00E47F88"/>
    <w:rsid w:val="00E65696"/>
    <w:rsid w:val="00E7348C"/>
    <w:rsid w:val="00E74292"/>
    <w:rsid w:val="00E809CF"/>
    <w:rsid w:val="00E827CA"/>
    <w:rsid w:val="00E8587B"/>
    <w:rsid w:val="00E914BE"/>
    <w:rsid w:val="00E94BF6"/>
    <w:rsid w:val="00E97AC1"/>
    <w:rsid w:val="00EA3107"/>
    <w:rsid w:val="00EB6FCE"/>
    <w:rsid w:val="00EC1A60"/>
    <w:rsid w:val="00EC54D4"/>
    <w:rsid w:val="00ED6E34"/>
    <w:rsid w:val="00EE55CF"/>
    <w:rsid w:val="00EE66AC"/>
    <w:rsid w:val="00F014DD"/>
    <w:rsid w:val="00F16C8C"/>
    <w:rsid w:val="00F17B13"/>
    <w:rsid w:val="00F20F56"/>
    <w:rsid w:val="00F27C59"/>
    <w:rsid w:val="00F35C17"/>
    <w:rsid w:val="00F40F38"/>
    <w:rsid w:val="00F4472D"/>
    <w:rsid w:val="00F46974"/>
    <w:rsid w:val="00F524CC"/>
    <w:rsid w:val="00F53828"/>
    <w:rsid w:val="00F73C61"/>
    <w:rsid w:val="00FA020F"/>
    <w:rsid w:val="00FA43D6"/>
    <w:rsid w:val="00FB4D4E"/>
    <w:rsid w:val="00FB532A"/>
    <w:rsid w:val="00FD157D"/>
    <w:rsid w:val="00FE60BC"/>
    <w:rsid w:val="00FF0B92"/>
    <w:rsid w:val="00FF251D"/>
    <w:rsid w:val="00FF2A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588875-9F3F-443C-8BE5-ACE3B6587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1DBC"/>
    <w:pPr>
      <w:spacing w:after="160" w:line="259" w:lineRule="auto"/>
    </w:pPr>
    <w:rPr>
      <w:rFonts w:ascii="Arial" w:eastAsia="Times New Roman" w:hAnsi="Arial"/>
      <w:sz w:val="22"/>
      <w:szCs w:val="22"/>
      <w:lang w:val="es-ES" w:eastAsia="en-US"/>
    </w:rPr>
  </w:style>
  <w:style w:type="paragraph" w:styleId="Ttulo3">
    <w:name w:val="heading 3"/>
    <w:basedOn w:val="Normal"/>
    <w:next w:val="Normal"/>
    <w:link w:val="Ttulo3Car"/>
    <w:uiPriority w:val="9"/>
    <w:unhideWhenUsed/>
    <w:qFormat/>
    <w:rsid w:val="004B1DBC"/>
    <w:pPr>
      <w:keepNext/>
      <w:spacing w:before="240" w:after="60" w:line="360" w:lineRule="auto"/>
      <w:jc w:val="both"/>
      <w:outlineLvl w:val="2"/>
    </w:pPr>
    <w:rPr>
      <w:rFonts w:ascii="Calibri Light" w:hAnsi="Calibri Light"/>
      <w:b/>
      <w:bCs/>
      <w:sz w:val="26"/>
      <w:szCs w:val="26"/>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uiPriority w:val="9"/>
    <w:rsid w:val="004B1DBC"/>
    <w:rPr>
      <w:rFonts w:ascii="Calibri Light" w:eastAsia="Times New Roman" w:hAnsi="Calibri Light" w:cs="Times New Roman"/>
      <w:b/>
      <w:bCs/>
      <w:sz w:val="26"/>
      <w:szCs w:val="26"/>
      <w:lang w:val="es-ES" w:eastAsia="x-none"/>
    </w:rPr>
  </w:style>
  <w:style w:type="character" w:styleId="Hipervnculo">
    <w:name w:val="Hyperlink"/>
    <w:uiPriority w:val="99"/>
    <w:unhideWhenUsed/>
    <w:rsid w:val="004B1DBC"/>
    <w:rPr>
      <w:color w:val="0563C1"/>
      <w:u w:val="single"/>
    </w:rPr>
  </w:style>
  <w:style w:type="character" w:customStyle="1" w:styleId="TextonotapieCar">
    <w:name w:val="Texto nota pie Car"/>
    <w:link w:val="Textonotapie"/>
    <w:uiPriority w:val="99"/>
    <w:qFormat/>
    <w:rsid w:val="004B1DBC"/>
  </w:style>
  <w:style w:type="character" w:styleId="Refdenotaalpie">
    <w:name w:val="footnote reference"/>
    <w:aliases w:val="Texto de nota al pie,Footnotes refss,Appel note de bas de page,Ref. de nota al pie 2,referencia nota al pie,Fago Fußnotenzeichen,Footnote number,BVI fnr,f,4_G,16 Point,Superscript 6 Point,Texto nota al pie,Footnote Reference Char3,FC"/>
    <w:link w:val="BVIfnrCarCarCarCar1"/>
    <w:uiPriority w:val="99"/>
    <w:unhideWhenUsed/>
    <w:qFormat/>
    <w:rsid w:val="004B1DBC"/>
    <w:rPr>
      <w:vertAlign w:val="superscript"/>
    </w:rPr>
  </w:style>
  <w:style w:type="paragraph" w:customStyle="1" w:styleId="BVIfnrCarCarCarCar1">
    <w:name w:val="BVI fnr Car Car Car Car1"/>
    <w:basedOn w:val="Normal"/>
    <w:link w:val="Refdenotaalpie"/>
    <w:uiPriority w:val="99"/>
    <w:qFormat/>
    <w:rsid w:val="004B1DBC"/>
    <w:pPr>
      <w:suppressAutoHyphens/>
      <w:spacing w:line="240" w:lineRule="exact"/>
    </w:pPr>
    <w:rPr>
      <w:rFonts w:ascii="Calibri" w:eastAsia="Calibri" w:hAnsi="Calibri"/>
      <w:vertAlign w:val="superscript"/>
      <w:lang w:val="es-MX"/>
    </w:rPr>
  </w:style>
  <w:style w:type="paragraph" w:styleId="Textonotapie">
    <w:name w:val="footnote text"/>
    <w:basedOn w:val="Normal"/>
    <w:link w:val="TextonotapieCar"/>
    <w:uiPriority w:val="99"/>
    <w:unhideWhenUsed/>
    <w:qFormat/>
    <w:rsid w:val="004B1DBC"/>
    <w:rPr>
      <w:rFonts w:ascii="Calibri" w:eastAsia="Calibri" w:hAnsi="Calibri"/>
      <w:lang w:val="es-MX"/>
    </w:rPr>
  </w:style>
  <w:style w:type="character" w:customStyle="1" w:styleId="TextonotapieCar1">
    <w:name w:val="Texto nota pie Car1"/>
    <w:uiPriority w:val="99"/>
    <w:semiHidden/>
    <w:rsid w:val="004B1DBC"/>
    <w:rPr>
      <w:rFonts w:ascii="Arial" w:eastAsia="Times New Roman" w:hAnsi="Arial" w:cs="Times New Roman"/>
      <w:sz w:val="20"/>
      <w:szCs w:val="20"/>
      <w:lang w:val="es-ES"/>
    </w:rPr>
  </w:style>
  <w:style w:type="character" w:customStyle="1" w:styleId="TextocomentarioCar">
    <w:name w:val="Texto comentario Car"/>
    <w:link w:val="Textocomentario"/>
    <w:uiPriority w:val="99"/>
    <w:rsid w:val="004B1DBC"/>
  </w:style>
  <w:style w:type="paragraph" w:styleId="Textocomentario">
    <w:name w:val="annotation text"/>
    <w:basedOn w:val="Normal"/>
    <w:link w:val="TextocomentarioCar"/>
    <w:uiPriority w:val="99"/>
    <w:unhideWhenUsed/>
    <w:rsid w:val="004B1DBC"/>
    <w:pPr>
      <w:spacing w:after="0" w:line="360" w:lineRule="auto"/>
      <w:jc w:val="both"/>
    </w:pPr>
    <w:rPr>
      <w:rFonts w:ascii="Calibri" w:eastAsia="Calibri" w:hAnsi="Calibri"/>
      <w:lang w:val="es-MX"/>
    </w:rPr>
  </w:style>
  <w:style w:type="character" w:customStyle="1" w:styleId="TextocomentarioCar1">
    <w:name w:val="Texto comentario Car1"/>
    <w:uiPriority w:val="99"/>
    <w:semiHidden/>
    <w:rsid w:val="004B1DBC"/>
    <w:rPr>
      <w:rFonts w:ascii="Arial" w:eastAsia="Times New Roman" w:hAnsi="Arial" w:cs="Times New Roman"/>
      <w:sz w:val="20"/>
      <w:szCs w:val="20"/>
      <w:lang w:val="es-ES"/>
    </w:rPr>
  </w:style>
  <w:style w:type="character" w:styleId="Refdecomentario">
    <w:name w:val="annotation reference"/>
    <w:uiPriority w:val="99"/>
    <w:semiHidden/>
    <w:unhideWhenUsed/>
    <w:rsid w:val="004B1DBC"/>
    <w:rPr>
      <w:sz w:val="16"/>
      <w:szCs w:val="16"/>
    </w:rPr>
  </w:style>
  <w:style w:type="character" w:customStyle="1" w:styleId="markedcontent">
    <w:name w:val="markedcontent"/>
    <w:rsid w:val="004B1DBC"/>
  </w:style>
  <w:style w:type="paragraph" w:styleId="Sinespaciado">
    <w:name w:val="No Spacing"/>
    <w:uiPriority w:val="1"/>
    <w:qFormat/>
    <w:rsid w:val="004B1DBC"/>
    <w:pPr>
      <w:jc w:val="both"/>
    </w:pPr>
    <w:rPr>
      <w:rFonts w:ascii="Arial" w:eastAsia="Times New Roman" w:hAnsi="Arial"/>
      <w:sz w:val="22"/>
      <w:szCs w:val="22"/>
      <w:lang w:val="es-ES" w:eastAsia="en-US"/>
    </w:rPr>
  </w:style>
  <w:style w:type="paragraph" w:styleId="Prrafodelista">
    <w:name w:val="List Paragraph"/>
    <w:basedOn w:val="Normal"/>
    <w:uiPriority w:val="34"/>
    <w:qFormat/>
    <w:rsid w:val="007A62D5"/>
    <w:pPr>
      <w:spacing w:after="0" w:line="360" w:lineRule="auto"/>
      <w:ind w:left="720"/>
      <w:contextualSpacing/>
      <w:jc w:val="both"/>
    </w:pPr>
  </w:style>
  <w:style w:type="paragraph" w:styleId="Piedepgina">
    <w:name w:val="footer"/>
    <w:basedOn w:val="Normal"/>
    <w:link w:val="PiedepginaCar"/>
    <w:uiPriority w:val="99"/>
    <w:unhideWhenUsed/>
    <w:rsid w:val="007A62D5"/>
    <w:pPr>
      <w:tabs>
        <w:tab w:val="center" w:pos="4419"/>
        <w:tab w:val="right" w:pos="8838"/>
      </w:tabs>
    </w:pPr>
  </w:style>
  <w:style w:type="character" w:customStyle="1" w:styleId="PiedepginaCar">
    <w:name w:val="Pie de página Car"/>
    <w:link w:val="Piedepgina"/>
    <w:uiPriority w:val="99"/>
    <w:rsid w:val="007A62D5"/>
    <w:rPr>
      <w:rFonts w:ascii="Arial" w:eastAsia="Times New Roman" w:hAnsi="Arial"/>
      <w:sz w:val="22"/>
      <w:szCs w:val="22"/>
      <w:lang w:val="es-ES" w:eastAsia="en-US"/>
    </w:rPr>
  </w:style>
  <w:style w:type="paragraph" w:styleId="NormalWeb">
    <w:name w:val="Normal (Web)"/>
    <w:basedOn w:val="Normal"/>
    <w:uiPriority w:val="99"/>
    <w:unhideWhenUsed/>
    <w:rsid w:val="007A62D5"/>
    <w:pPr>
      <w:spacing w:before="100" w:beforeAutospacing="1" w:after="100" w:afterAutospacing="1" w:line="240" w:lineRule="auto"/>
    </w:pPr>
    <w:rPr>
      <w:rFonts w:ascii="Times New Roman" w:hAnsi="Times New Roman"/>
      <w:sz w:val="24"/>
      <w:szCs w:val="24"/>
      <w:lang w:val="es-MX" w:eastAsia="es-MX"/>
    </w:rPr>
  </w:style>
  <w:style w:type="character" w:customStyle="1" w:styleId="hgkelc">
    <w:name w:val="hgkelc"/>
    <w:rsid w:val="007A62D5"/>
  </w:style>
  <w:style w:type="paragraph" w:styleId="Encabezado">
    <w:name w:val="header"/>
    <w:basedOn w:val="Normal"/>
    <w:link w:val="EncabezadoCar"/>
    <w:uiPriority w:val="99"/>
    <w:unhideWhenUsed/>
    <w:rsid w:val="00D028B7"/>
    <w:pPr>
      <w:tabs>
        <w:tab w:val="center" w:pos="4419"/>
        <w:tab w:val="right" w:pos="8838"/>
      </w:tabs>
    </w:pPr>
  </w:style>
  <w:style w:type="character" w:customStyle="1" w:styleId="EncabezadoCar">
    <w:name w:val="Encabezado Car"/>
    <w:link w:val="Encabezado"/>
    <w:uiPriority w:val="99"/>
    <w:rsid w:val="00D028B7"/>
    <w:rPr>
      <w:rFonts w:ascii="Arial" w:eastAsia="Times New Roman" w:hAnsi="Arial"/>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FD157D"/>
    <w:pPr>
      <w:spacing w:after="160" w:line="259" w:lineRule="auto"/>
      <w:jc w:val="left"/>
    </w:pPr>
    <w:rPr>
      <w:rFonts w:ascii="Arial" w:eastAsia="Times New Roman" w:hAnsi="Arial"/>
      <w:b/>
      <w:bCs/>
      <w:sz w:val="20"/>
      <w:szCs w:val="20"/>
      <w:lang w:val="es-ES"/>
    </w:rPr>
  </w:style>
  <w:style w:type="character" w:customStyle="1" w:styleId="AsuntodelcomentarioCar">
    <w:name w:val="Asunto del comentario Car"/>
    <w:link w:val="Asuntodelcomentario"/>
    <w:uiPriority w:val="99"/>
    <w:semiHidden/>
    <w:rsid w:val="00FD157D"/>
    <w:rPr>
      <w:rFonts w:ascii="Arial" w:eastAsia="Times New Roman" w:hAnsi="Arial"/>
      <w:b/>
      <w:bCs/>
      <w:lang w:val="es-ES" w:eastAsia="en-US"/>
    </w:rPr>
  </w:style>
  <w:style w:type="paragraph" w:styleId="Textodeglobo">
    <w:name w:val="Balloon Text"/>
    <w:basedOn w:val="Normal"/>
    <w:link w:val="TextodegloboCar"/>
    <w:uiPriority w:val="99"/>
    <w:semiHidden/>
    <w:unhideWhenUsed/>
    <w:rsid w:val="00FD157D"/>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FD157D"/>
    <w:rPr>
      <w:rFonts w:ascii="Segoe UI" w:eastAsia="Times New Roman" w:hAnsi="Segoe UI" w:cs="Segoe UI"/>
      <w:sz w:val="18"/>
      <w:szCs w:val="18"/>
      <w:lang w:val="es-ES" w:eastAsia="en-US"/>
    </w:rPr>
  </w:style>
  <w:style w:type="character" w:styleId="Textoennegrita">
    <w:name w:val="Strong"/>
    <w:uiPriority w:val="22"/>
    <w:qFormat/>
    <w:rsid w:val="006F7F11"/>
    <w:rPr>
      <w:b/>
      <w:bCs/>
    </w:rPr>
  </w:style>
  <w:style w:type="paragraph" w:styleId="HTMLconformatoprevio">
    <w:name w:val="HTML Preformatted"/>
    <w:basedOn w:val="Normal"/>
    <w:link w:val="HTMLconformatoprevioCar"/>
    <w:uiPriority w:val="99"/>
    <w:semiHidden/>
    <w:unhideWhenUsed/>
    <w:rsid w:val="00C94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s-MX" w:eastAsia="es-MX"/>
    </w:rPr>
  </w:style>
  <w:style w:type="character" w:customStyle="1" w:styleId="HTMLconformatoprevioCar">
    <w:name w:val="HTML con formato previo Car"/>
    <w:link w:val="HTMLconformatoprevio"/>
    <w:uiPriority w:val="99"/>
    <w:semiHidden/>
    <w:rsid w:val="00C94D99"/>
    <w:rPr>
      <w:rFonts w:ascii="Courier New" w:eastAsia="Times New Roman" w:hAnsi="Courier New" w:cs="Courier New"/>
    </w:rPr>
  </w:style>
  <w:style w:type="character" w:customStyle="1" w:styleId="y2iqfc">
    <w:name w:val="y2iqfc"/>
    <w:rsid w:val="00C94D99"/>
  </w:style>
  <w:style w:type="paragraph" w:customStyle="1" w:styleId="ds-markdown-paragraph">
    <w:name w:val="ds-markdown-paragraph"/>
    <w:basedOn w:val="Normal"/>
    <w:rsid w:val="00430AEB"/>
    <w:pPr>
      <w:spacing w:before="100" w:beforeAutospacing="1" w:after="100" w:afterAutospacing="1" w:line="240" w:lineRule="auto"/>
    </w:pPr>
    <w:rPr>
      <w:rFonts w:ascii="Times New Roman" w:hAnsi="Times New Roman"/>
      <w:sz w:val="24"/>
      <w:szCs w:val="24"/>
      <w:lang w:val="es-MX" w:eastAsia="es-MX"/>
    </w:rPr>
  </w:style>
  <w:style w:type="character" w:styleId="nfasis">
    <w:name w:val="Emphasis"/>
    <w:uiPriority w:val="20"/>
    <w:qFormat/>
    <w:rsid w:val="00430AEB"/>
    <w:rPr>
      <w:i/>
      <w:iCs/>
    </w:rPr>
  </w:style>
  <w:style w:type="paragraph" w:styleId="Textoindependiente">
    <w:name w:val="Body Text"/>
    <w:basedOn w:val="Normal"/>
    <w:link w:val="TextoindependienteCar"/>
    <w:uiPriority w:val="99"/>
    <w:semiHidden/>
    <w:unhideWhenUsed/>
    <w:rsid w:val="00B64009"/>
    <w:pPr>
      <w:spacing w:after="120"/>
    </w:pPr>
  </w:style>
  <w:style w:type="character" w:customStyle="1" w:styleId="TextoindependienteCar">
    <w:name w:val="Texto independiente Car"/>
    <w:basedOn w:val="Fuentedeprrafopredeter"/>
    <w:link w:val="Textoindependiente"/>
    <w:uiPriority w:val="99"/>
    <w:semiHidden/>
    <w:rsid w:val="00B64009"/>
    <w:rPr>
      <w:rFonts w:ascii="Arial" w:eastAsia="Times New Roman" w:hAnsi="Arial"/>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252315">
      <w:bodyDiv w:val="1"/>
      <w:marLeft w:val="0"/>
      <w:marRight w:val="0"/>
      <w:marTop w:val="0"/>
      <w:marBottom w:val="0"/>
      <w:divBdr>
        <w:top w:val="none" w:sz="0" w:space="0" w:color="auto"/>
        <w:left w:val="none" w:sz="0" w:space="0" w:color="auto"/>
        <w:bottom w:val="none" w:sz="0" w:space="0" w:color="auto"/>
        <w:right w:val="none" w:sz="0" w:space="0" w:color="auto"/>
      </w:divBdr>
    </w:div>
    <w:div w:id="1627273590">
      <w:bodyDiv w:val="1"/>
      <w:marLeft w:val="0"/>
      <w:marRight w:val="0"/>
      <w:marTop w:val="0"/>
      <w:marBottom w:val="0"/>
      <w:divBdr>
        <w:top w:val="none" w:sz="0" w:space="0" w:color="auto"/>
        <w:left w:val="none" w:sz="0" w:space="0" w:color="auto"/>
        <w:bottom w:val="none" w:sz="0" w:space="0" w:color="auto"/>
        <w:right w:val="none" w:sz="0" w:space="0" w:color="auto"/>
      </w:divBdr>
    </w:div>
    <w:div w:id="1787842998">
      <w:bodyDiv w:val="1"/>
      <w:marLeft w:val="0"/>
      <w:marRight w:val="0"/>
      <w:marTop w:val="0"/>
      <w:marBottom w:val="0"/>
      <w:divBdr>
        <w:top w:val="none" w:sz="0" w:space="0" w:color="auto"/>
        <w:left w:val="none" w:sz="0" w:space="0" w:color="auto"/>
        <w:bottom w:val="none" w:sz="0" w:space="0" w:color="auto"/>
        <w:right w:val="none" w:sz="0" w:space="0" w:color="auto"/>
      </w:divBdr>
      <w:divsChild>
        <w:div w:id="146212433">
          <w:marLeft w:val="0"/>
          <w:marRight w:val="0"/>
          <w:marTop w:val="0"/>
          <w:marBottom w:val="0"/>
          <w:divBdr>
            <w:top w:val="none" w:sz="0" w:space="0" w:color="auto"/>
            <w:left w:val="none" w:sz="0" w:space="0" w:color="auto"/>
            <w:bottom w:val="none" w:sz="0" w:space="0" w:color="auto"/>
            <w:right w:val="none" w:sz="0" w:space="0" w:color="auto"/>
          </w:divBdr>
        </w:div>
      </w:divsChild>
    </w:div>
    <w:div w:id="1987854135">
      <w:bodyDiv w:val="1"/>
      <w:marLeft w:val="0"/>
      <w:marRight w:val="0"/>
      <w:marTop w:val="0"/>
      <w:marBottom w:val="0"/>
      <w:divBdr>
        <w:top w:val="none" w:sz="0" w:space="0" w:color="auto"/>
        <w:left w:val="none" w:sz="0" w:space="0" w:color="auto"/>
        <w:bottom w:val="none" w:sz="0" w:space="0" w:color="auto"/>
        <w:right w:val="none" w:sz="0" w:space="0" w:color="auto"/>
      </w:divBdr>
      <w:divsChild>
        <w:div w:id="2482736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mailto:grivera@uo.edu.cu" TargetMode="External"/><Relationship Id="rId2" Type="http://schemas.openxmlformats.org/officeDocument/2006/relationships/hyperlink" Target="mailto:aliciacamue@gmail.com" TargetMode="External"/><Relationship Id="rId1" Type="http://schemas.openxmlformats.org/officeDocument/2006/relationships/hyperlink" Target="https://orcid.org/0009-0001-9838-0296" TargetMode="External"/><Relationship Id="rId5" Type="http://schemas.openxmlformats.org/officeDocument/2006/relationships/hyperlink" Target="file:///D:\Doctorado%202025\Art&#237;culos%20Publicaciones\Art&#237;culos%20para%20revistas\Ec&#250;mene%20de%20las%20Ciencias\N&#250;mero%209\Unidos\Cap&#237;tulo%20No.1%20Corregido\Correcciones%20Cap.%201\Cap&#237;tulo%20I%20corregido\PSICOLOG&#205;A%20UNEMI" TargetMode="External"/><Relationship Id="rId4" Type="http://schemas.openxmlformats.org/officeDocument/2006/relationships/hyperlink" Target="mailto:noadismilanmorales@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34E6-E6FB-413F-A2E6-16202F5E0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8178</Words>
  <Characters>44980</Characters>
  <Application>Microsoft Office Word</Application>
  <DocSecurity>0</DocSecurity>
  <Lines>374</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53052</CharactersWithSpaces>
  <SharedDoc>false</SharedDoc>
  <HLinks>
    <vt:vector size="30" baseType="variant">
      <vt:variant>
        <vt:i4>655555</vt:i4>
      </vt:variant>
      <vt:variant>
        <vt:i4>12</vt:i4>
      </vt:variant>
      <vt:variant>
        <vt:i4>0</vt:i4>
      </vt:variant>
      <vt:variant>
        <vt:i4>5</vt:i4>
      </vt:variant>
      <vt:variant>
        <vt:lpwstr>D:\Doctorado 2025\Artículos Publicaciones\Artículos para revistas\Ecúmene de las Ciencias\Número 9\Unidos\Capítulo No.1 Corregido\Correcciones Cap. 1\Capítulo I corregido\PSICOLOGÍA UNEMI</vt:lpwstr>
      </vt:variant>
      <vt:variant>
        <vt:lpwstr/>
      </vt:variant>
      <vt:variant>
        <vt:i4>327731</vt:i4>
      </vt:variant>
      <vt:variant>
        <vt:i4>9</vt:i4>
      </vt:variant>
      <vt:variant>
        <vt:i4>0</vt:i4>
      </vt:variant>
      <vt:variant>
        <vt:i4>5</vt:i4>
      </vt:variant>
      <vt:variant>
        <vt:lpwstr>mailto:noadismilanmorales@gmail.com</vt:lpwstr>
      </vt:variant>
      <vt:variant>
        <vt:lpwstr/>
      </vt:variant>
      <vt:variant>
        <vt:i4>786528</vt:i4>
      </vt:variant>
      <vt:variant>
        <vt:i4>6</vt:i4>
      </vt:variant>
      <vt:variant>
        <vt:i4>0</vt:i4>
      </vt:variant>
      <vt:variant>
        <vt:i4>5</vt:i4>
      </vt:variant>
      <vt:variant>
        <vt:lpwstr>mailto:grivera@uo.edu.cu</vt:lpwstr>
      </vt:variant>
      <vt:variant>
        <vt:lpwstr/>
      </vt:variant>
      <vt:variant>
        <vt:i4>786485</vt:i4>
      </vt:variant>
      <vt:variant>
        <vt:i4>3</vt:i4>
      </vt:variant>
      <vt:variant>
        <vt:i4>0</vt:i4>
      </vt:variant>
      <vt:variant>
        <vt:i4>5</vt:i4>
      </vt:variant>
      <vt:variant>
        <vt:lpwstr>mailto:aliciacamue@gmail.com</vt:lpwstr>
      </vt:variant>
      <vt:variant>
        <vt:lpwstr/>
      </vt:variant>
      <vt:variant>
        <vt:i4>5505049</vt:i4>
      </vt:variant>
      <vt:variant>
        <vt:i4>0</vt:i4>
      </vt:variant>
      <vt:variant>
        <vt:i4>0</vt:i4>
      </vt:variant>
      <vt:variant>
        <vt:i4>5</vt:i4>
      </vt:variant>
      <vt:variant>
        <vt:lpwstr>https://orcid.org/0009-0001-9838-0296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Camué</dc:creator>
  <cp:keywords/>
  <dc:description/>
  <cp:lastModifiedBy>Hedin</cp:lastModifiedBy>
  <cp:revision>8</cp:revision>
  <dcterms:created xsi:type="dcterms:W3CDTF">2025-07-30T17:17:00Z</dcterms:created>
  <dcterms:modified xsi:type="dcterms:W3CDTF">2025-08-03T23:16:00Z</dcterms:modified>
</cp:coreProperties>
</file>